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隶书" w:hAnsi="宋体" w:eastAsia="隶书"/>
          <w:bCs/>
          <w:color w:val="000000"/>
          <w:sz w:val="36"/>
          <w:szCs w:val="36"/>
        </w:rPr>
      </w:pPr>
      <w:r>
        <w:rPr>
          <w:rFonts w:hint="eastAsia" w:ascii="隶书" w:hAnsi="宋体" w:eastAsia="隶书"/>
          <w:bCs/>
          <w:color w:val="000000"/>
          <w:sz w:val="36"/>
          <w:szCs w:val="36"/>
        </w:rPr>
        <w:t>管理体系审核记录表</w:t>
      </w:r>
    </w:p>
    <w:tbl>
      <w:tblPr>
        <w:tblStyle w:val="7"/>
        <w:tblW w:w="147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952"/>
        <w:gridCol w:w="761"/>
        <w:gridCol w:w="9365"/>
        <w:gridCol w:w="6"/>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043" w:type="dxa"/>
            <w:vMerge w:val="restart"/>
            <w:vAlign w:val="center"/>
          </w:tcPr>
          <w:p>
            <w:pPr>
              <w:spacing w:before="120"/>
              <w:jc w:val="center"/>
              <w:rPr>
                <w:sz w:val="24"/>
                <w:szCs w:val="24"/>
              </w:rPr>
            </w:pPr>
            <w:r>
              <w:rPr>
                <w:rFonts w:hint="eastAsia"/>
                <w:sz w:val="24"/>
                <w:szCs w:val="24"/>
              </w:rPr>
              <w:t>过程与活动、</w:t>
            </w:r>
          </w:p>
          <w:p>
            <w:pPr>
              <w:jc w:val="center"/>
            </w:pPr>
            <w:r>
              <w:rPr>
                <w:rFonts w:hint="eastAsia"/>
                <w:sz w:val="24"/>
                <w:szCs w:val="24"/>
              </w:rPr>
              <w:t>抽样计划</w:t>
            </w:r>
          </w:p>
        </w:tc>
        <w:tc>
          <w:tcPr>
            <w:tcW w:w="952" w:type="dxa"/>
            <w:vMerge w:val="restart"/>
            <w:vAlign w:val="center"/>
          </w:tcPr>
          <w:p>
            <w:pPr>
              <w:rPr>
                <w:sz w:val="24"/>
                <w:szCs w:val="24"/>
              </w:rPr>
            </w:pPr>
            <w:r>
              <w:rPr>
                <w:rFonts w:hint="eastAsia"/>
                <w:sz w:val="24"/>
                <w:szCs w:val="24"/>
              </w:rPr>
              <w:t>涉及</w:t>
            </w:r>
          </w:p>
          <w:p>
            <w:r>
              <w:rPr>
                <w:rFonts w:hint="eastAsia"/>
                <w:sz w:val="24"/>
                <w:szCs w:val="24"/>
              </w:rPr>
              <w:t>条款</w:t>
            </w:r>
          </w:p>
        </w:tc>
        <w:tc>
          <w:tcPr>
            <w:tcW w:w="10132" w:type="dxa"/>
            <w:gridSpan w:val="3"/>
            <w:vAlign w:val="center"/>
          </w:tcPr>
          <w:p>
            <w:pPr>
              <w:rPr>
                <w:sz w:val="24"/>
                <w:szCs w:val="24"/>
              </w:rPr>
            </w:pPr>
            <w:r>
              <w:rPr>
                <w:rFonts w:hint="eastAsia"/>
                <w:sz w:val="24"/>
                <w:szCs w:val="24"/>
              </w:rPr>
              <w:t>受审核部门：行政部</w:t>
            </w:r>
            <w:r>
              <w:rPr>
                <w:sz w:val="24"/>
                <w:szCs w:val="24"/>
              </w:rPr>
              <w:t xml:space="preserve">         </w:t>
            </w:r>
            <w:r>
              <w:rPr>
                <w:rFonts w:hint="eastAsia"/>
                <w:sz w:val="24"/>
                <w:szCs w:val="24"/>
              </w:rPr>
              <w:t xml:space="preserve">负责人：王维 </w:t>
            </w:r>
            <w:r>
              <w:rPr>
                <w:sz w:val="24"/>
                <w:szCs w:val="24"/>
              </w:rPr>
              <w:t xml:space="preserve"> </w:t>
            </w:r>
            <w:r>
              <w:rPr>
                <w:rFonts w:hint="eastAsia"/>
                <w:sz w:val="24"/>
                <w:szCs w:val="24"/>
              </w:rPr>
              <w:t xml:space="preserve">  陪同人员：贾正武</w:t>
            </w:r>
          </w:p>
        </w:tc>
        <w:tc>
          <w:tcPr>
            <w:tcW w:w="1587" w:type="dxa"/>
            <w:vMerge w:val="restart"/>
            <w:vAlign w:val="center"/>
          </w:tcPr>
          <w:p>
            <w:pPr>
              <w:rPr>
                <w:sz w:val="24"/>
                <w:szCs w:val="24"/>
              </w:rPr>
            </w:pPr>
            <w:r>
              <w:rPr>
                <w:rFonts w:hint="eastAsia"/>
                <w:sz w:val="24"/>
                <w:szCs w:val="24"/>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43" w:type="dxa"/>
            <w:vMerge w:val="continue"/>
            <w:vAlign w:val="center"/>
          </w:tcPr>
          <w:p/>
        </w:tc>
        <w:tc>
          <w:tcPr>
            <w:tcW w:w="952" w:type="dxa"/>
            <w:vMerge w:val="continue"/>
            <w:vAlign w:val="center"/>
          </w:tcPr>
          <w:p/>
        </w:tc>
        <w:tc>
          <w:tcPr>
            <w:tcW w:w="10132" w:type="dxa"/>
            <w:gridSpan w:val="3"/>
            <w:vAlign w:val="center"/>
          </w:tcPr>
          <w:p>
            <w:pPr>
              <w:tabs>
                <w:tab w:val="center" w:pos="4894"/>
              </w:tabs>
              <w:spacing w:before="120"/>
            </w:pPr>
            <w:r>
              <w:rPr>
                <w:rFonts w:hint="eastAsia"/>
                <w:sz w:val="24"/>
                <w:szCs w:val="24"/>
              </w:rPr>
              <w:t xml:space="preserve">审核员：任泽华              </w:t>
            </w:r>
            <w:r>
              <w:rPr>
                <w:sz w:val="24"/>
                <w:szCs w:val="24"/>
              </w:rPr>
              <w:t xml:space="preserve"> </w:t>
            </w:r>
            <w:r>
              <w:rPr>
                <w:rFonts w:hint="eastAsia"/>
                <w:sz w:val="24"/>
                <w:szCs w:val="24"/>
              </w:rPr>
              <w:t>审核日期：2</w:t>
            </w:r>
            <w:r>
              <w:rPr>
                <w:sz w:val="24"/>
                <w:szCs w:val="24"/>
              </w:rPr>
              <w:t>022</w:t>
            </w:r>
            <w:r>
              <w:rPr>
                <w:rFonts w:hint="eastAsia"/>
                <w:sz w:val="24"/>
                <w:szCs w:val="24"/>
              </w:rPr>
              <w:t>-</w:t>
            </w:r>
            <w:r>
              <w:rPr>
                <w:sz w:val="24"/>
                <w:szCs w:val="24"/>
              </w:rPr>
              <w:t>10</w:t>
            </w:r>
            <w:r>
              <w:rPr>
                <w:rFonts w:hint="eastAsia"/>
                <w:sz w:val="24"/>
                <w:szCs w:val="24"/>
              </w:rPr>
              <w:t>-2</w:t>
            </w:r>
            <w:r>
              <w:rPr>
                <w:sz w:val="24"/>
                <w:szCs w:val="24"/>
              </w:rPr>
              <w:t>6</w:t>
            </w:r>
          </w:p>
        </w:tc>
        <w:tc>
          <w:tcPr>
            <w:tcW w:w="158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043" w:type="dxa"/>
            <w:vMerge w:val="continue"/>
            <w:vAlign w:val="center"/>
          </w:tcPr>
          <w:p/>
        </w:tc>
        <w:tc>
          <w:tcPr>
            <w:tcW w:w="952" w:type="dxa"/>
            <w:vMerge w:val="continue"/>
            <w:vAlign w:val="center"/>
          </w:tcPr>
          <w:p/>
        </w:tc>
        <w:tc>
          <w:tcPr>
            <w:tcW w:w="10132" w:type="dxa"/>
            <w:gridSpan w:val="3"/>
            <w:vAlign w:val="center"/>
          </w:tcPr>
          <w:p>
            <w:pPr>
              <w:pStyle w:val="14"/>
              <w:spacing w:after="0" w:line="320" w:lineRule="exact"/>
              <w:rPr>
                <w:rFonts w:eastAsia="宋体"/>
                <w:sz w:val="24"/>
                <w:szCs w:val="24"/>
                <w:lang w:val="en-US" w:eastAsia="zh-CN"/>
              </w:rPr>
            </w:pPr>
            <w:r>
              <w:rPr>
                <w:rFonts w:hint="eastAsia" w:ascii="宋体" w:hAnsi="宋体" w:eastAsia="宋体" w:cs="宋体"/>
                <w:sz w:val="24"/>
                <w:szCs w:val="24"/>
              </w:rPr>
              <w:t>审核条款：</w:t>
            </w:r>
            <w:r>
              <w:rPr>
                <w:rFonts w:hint="eastAsia" w:eastAsia="宋体"/>
                <w:sz w:val="24"/>
                <w:szCs w:val="24"/>
                <w:lang w:val="en-US" w:eastAsia="zh-CN"/>
              </w:rPr>
              <w:t>FSMS：5.3/6.2/7.1.2/7.2/7.3/7.4/7.5/9.2/10.1（远程：微信、腾讯会议、电话等）</w:t>
            </w:r>
          </w:p>
        </w:tc>
        <w:tc>
          <w:tcPr>
            <w:tcW w:w="158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043" w:type="dxa"/>
            <w:vMerge w:val="restart"/>
          </w:tcPr>
          <w:p>
            <w:r>
              <w:rPr>
                <w:rFonts w:hint="eastAsia"/>
                <w:color w:val="000000"/>
                <w:szCs w:val="21"/>
              </w:rPr>
              <w:t>部门职责</w:t>
            </w:r>
          </w:p>
        </w:tc>
        <w:tc>
          <w:tcPr>
            <w:tcW w:w="952" w:type="dxa"/>
            <w:vMerge w:val="restart"/>
          </w:tcPr>
          <w:p>
            <w:pPr>
              <w:rPr>
                <w:color w:val="000000"/>
                <w:szCs w:val="21"/>
              </w:rPr>
            </w:pPr>
            <w:r>
              <w:rPr>
                <w:rFonts w:hint="eastAsia"/>
                <w:color w:val="000000"/>
                <w:szCs w:val="21"/>
              </w:rPr>
              <w:t>F5.3</w:t>
            </w:r>
          </w:p>
          <w:p/>
        </w:tc>
        <w:tc>
          <w:tcPr>
            <w:tcW w:w="761" w:type="dxa"/>
          </w:tcPr>
          <w:p>
            <w:r>
              <w:rPr>
                <w:rFonts w:hint="eastAsia"/>
              </w:rPr>
              <w:t>文件名称</w:t>
            </w:r>
          </w:p>
        </w:tc>
        <w:tc>
          <w:tcPr>
            <w:tcW w:w="9371" w:type="dxa"/>
            <w:gridSpan w:val="2"/>
          </w:tcPr>
          <w:p>
            <w:r>
              <w:rPr>
                <w:rFonts w:hint="eastAsia"/>
              </w:rPr>
              <w:t>如</w:t>
            </w:r>
            <w:r>
              <w:rPr/>
              <w:sym w:font="Wingdings" w:char="00FE"/>
            </w:r>
            <w:r>
              <w:rPr>
                <w:rFonts w:hint="eastAsia"/>
              </w:rPr>
              <w:t>《管理手册》第5.3条款</w:t>
            </w:r>
          </w:p>
        </w:tc>
        <w:tc>
          <w:tcPr>
            <w:tcW w:w="1587" w:type="dxa"/>
            <w:vMerge w:val="restart"/>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2043" w:type="dxa"/>
            <w:vMerge w:val="continue"/>
          </w:tcPr>
          <w:p/>
        </w:tc>
        <w:tc>
          <w:tcPr>
            <w:tcW w:w="952" w:type="dxa"/>
            <w:vMerge w:val="continue"/>
          </w:tcPr>
          <w:p/>
        </w:tc>
        <w:tc>
          <w:tcPr>
            <w:tcW w:w="761" w:type="dxa"/>
          </w:tcPr>
          <w:p>
            <w:r>
              <w:rPr>
                <w:rFonts w:hint="eastAsia"/>
              </w:rPr>
              <w:t>运行证据</w:t>
            </w:r>
          </w:p>
        </w:tc>
        <w:tc>
          <w:tcPr>
            <w:tcW w:w="9371" w:type="dxa"/>
            <w:gridSpan w:val="2"/>
          </w:tcPr>
          <w:p>
            <w:pPr>
              <w:spacing w:line="360" w:lineRule="auto"/>
              <w:ind w:firstLine="210" w:firstLineChars="100"/>
            </w:pPr>
            <w:r>
              <w:rPr>
                <w:rFonts w:hint="eastAsia"/>
              </w:rPr>
              <w:t>负责公司日常行政管理、人力资源管理、制订公司职责及任职资格、负责人员招聘、制定年度培训计划并组织培训、健康证管理、各类资质证件的管理，负责体系文件和记录的管理等工作。</w:t>
            </w:r>
          </w:p>
        </w:tc>
        <w:tc>
          <w:tcPr>
            <w:tcW w:w="158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043" w:type="dxa"/>
            <w:vMerge w:val="restart"/>
            <w:shd w:val="clear" w:color="auto" w:fill="auto"/>
          </w:tcPr>
          <w:p>
            <w:pPr>
              <w:rPr>
                <w:color w:val="000000"/>
                <w:szCs w:val="21"/>
              </w:rPr>
            </w:pPr>
            <w:r>
              <w:rPr>
                <w:rFonts w:hint="eastAsia"/>
                <w:color w:val="000000"/>
                <w:szCs w:val="21"/>
              </w:rPr>
              <w:t>食品安全目标及其实现的策划</w:t>
            </w:r>
          </w:p>
          <w:p/>
        </w:tc>
        <w:tc>
          <w:tcPr>
            <w:tcW w:w="952" w:type="dxa"/>
            <w:vMerge w:val="restart"/>
            <w:shd w:val="clear" w:color="auto" w:fill="auto"/>
          </w:tcPr>
          <w:p>
            <w:pPr>
              <w:rPr>
                <w:color w:val="000000"/>
                <w:szCs w:val="21"/>
              </w:rPr>
            </w:pPr>
            <w:r>
              <w:rPr>
                <w:rFonts w:hint="eastAsia"/>
                <w:color w:val="000000"/>
                <w:szCs w:val="21"/>
              </w:rPr>
              <w:t>F6.2</w:t>
            </w:r>
          </w:p>
          <w:p/>
        </w:tc>
        <w:tc>
          <w:tcPr>
            <w:tcW w:w="761" w:type="dxa"/>
            <w:shd w:val="clear" w:color="auto" w:fill="auto"/>
          </w:tcPr>
          <w:p>
            <w:r>
              <w:rPr>
                <w:rFonts w:hint="eastAsia"/>
              </w:rPr>
              <w:t>文件名称</w:t>
            </w:r>
          </w:p>
        </w:tc>
        <w:tc>
          <w:tcPr>
            <w:tcW w:w="9371" w:type="dxa"/>
            <w:gridSpan w:val="2"/>
            <w:shd w:val="clear" w:color="auto" w:fill="auto"/>
          </w:tcPr>
          <w:p>
            <w:r>
              <w:rPr>
                <w:rFonts w:hint="eastAsia"/>
              </w:rPr>
              <w:t>如：</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手册第6.2条款 、</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《食品安全目标及分解目标考核结果统计表》、</w:t>
            </w:r>
            <w:r>
              <w:rPr>
                <w:rFonts w:hint="eastAsia"/>
              </w:rPr>
              <w:sym w:font="Wingdings" w:char="00A8"/>
            </w:r>
            <w:r>
              <w:rPr>
                <w:rFonts w:hint="eastAsia"/>
              </w:rPr>
              <w:t>《总</w:t>
            </w:r>
            <w:r>
              <w:rPr>
                <w:rFonts w:hint="eastAsia"/>
                <w:color w:val="000000"/>
                <w:szCs w:val="21"/>
              </w:rPr>
              <w:t>目标</w:t>
            </w:r>
            <w:r>
              <w:rPr>
                <w:rFonts w:hint="eastAsia"/>
              </w:rPr>
              <w:t>》、</w:t>
            </w:r>
            <w:r>
              <w:rPr>
                <w:rFonts w:hint="eastAsia"/>
              </w:rPr>
              <w:sym w:font="Wingdings" w:char="00A8"/>
            </w:r>
            <w:r>
              <w:rPr>
                <w:rFonts w:hint="eastAsia"/>
              </w:rPr>
              <w:t>《分解目标》</w:t>
            </w:r>
          </w:p>
        </w:tc>
        <w:tc>
          <w:tcPr>
            <w:tcW w:w="1587" w:type="dxa"/>
            <w:vMerge w:val="restart"/>
            <w:shd w:val="clear" w:color="auto" w:fill="auto"/>
          </w:tcPr>
          <w:p>
            <w:r>
              <w:rPr/>
              <w:sym w:font="Wingdings" w:char="00FE"/>
            </w:r>
            <w:r>
              <w:rPr>
                <w:rFonts w:hint="eastAsia"/>
              </w:rPr>
              <w:t>符合</w:t>
            </w:r>
          </w:p>
          <w:p>
            <w:pPr>
              <w:rPr>
                <w:b/>
                <w:bCs/>
              </w:rPr>
            </w:pPr>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043" w:type="dxa"/>
            <w:vMerge w:val="continue"/>
            <w:shd w:val="clear" w:color="auto" w:fill="auto"/>
          </w:tcPr>
          <w:p/>
        </w:tc>
        <w:tc>
          <w:tcPr>
            <w:tcW w:w="952" w:type="dxa"/>
            <w:vMerge w:val="continue"/>
            <w:shd w:val="clear" w:color="auto" w:fill="auto"/>
          </w:tcPr>
          <w:p/>
        </w:tc>
        <w:tc>
          <w:tcPr>
            <w:tcW w:w="761" w:type="dxa"/>
            <w:shd w:val="clear" w:color="auto" w:fill="auto"/>
          </w:tcPr>
          <w:p>
            <w:r>
              <w:rPr>
                <w:rFonts w:hint="eastAsia"/>
              </w:rPr>
              <w:t>运行证据</w:t>
            </w:r>
          </w:p>
        </w:tc>
        <w:tc>
          <w:tcPr>
            <w:tcW w:w="9371" w:type="dxa"/>
            <w:gridSpan w:val="2"/>
            <w:shd w:val="clear" w:color="auto" w:fill="auto"/>
          </w:tcPr>
          <w:p>
            <w:r>
              <w:rPr>
                <w:rFonts w:hint="eastAsia"/>
              </w:rPr>
              <w:t>组织建立了与方针一致的文件化的管理目标。为实现总食品安全目标而建立的各层级食品安全目标具体、有针对性、可测量并且可实现。</w:t>
            </w:r>
          </w:p>
          <w:p>
            <w:r>
              <w:rPr>
                <w:rFonts w:hint="eastAsia"/>
              </w:rPr>
              <w:t>本部门分解的总食品安全目标实现情况的评价，及其测量方法是：</w:t>
            </w:r>
          </w:p>
          <w:tbl>
            <w:tblPr>
              <w:tblStyle w:val="7"/>
              <w:tblW w:w="8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202"/>
              <w:gridCol w:w="2289"/>
              <w:gridCol w:w="1269"/>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113" w:type="dxa"/>
                  <w:shd w:val="clear" w:color="auto" w:fill="auto"/>
                </w:tcPr>
                <w:p>
                  <w:pPr>
                    <w:rPr>
                      <w:szCs w:val="22"/>
                    </w:rPr>
                  </w:pPr>
                  <w:r>
                    <w:rPr>
                      <w:rFonts w:hint="eastAsia"/>
                      <w:szCs w:val="22"/>
                    </w:rPr>
                    <w:t>食品安全目标</w:t>
                  </w:r>
                </w:p>
              </w:tc>
              <w:tc>
                <w:tcPr>
                  <w:tcW w:w="1202" w:type="dxa"/>
                  <w:shd w:val="clear" w:color="auto" w:fill="auto"/>
                </w:tcPr>
                <w:p>
                  <w:pPr>
                    <w:rPr>
                      <w:szCs w:val="22"/>
                    </w:rPr>
                  </w:pPr>
                  <w:r>
                    <w:rPr>
                      <w:rFonts w:hint="eastAsia"/>
                      <w:szCs w:val="22"/>
                    </w:rPr>
                    <w:t>考核频率</w:t>
                  </w:r>
                </w:p>
              </w:tc>
              <w:tc>
                <w:tcPr>
                  <w:tcW w:w="2289" w:type="dxa"/>
                  <w:shd w:val="clear" w:color="auto" w:fill="auto"/>
                </w:tcPr>
                <w:p>
                  <w:pPr>
                    <w:rPr>
                      <w:szCs w:val="22"/>
                    </w:rPr>
                  </w:pPr>
                  <w:r>
                    <w:rPr>
                      <w:rFonts w:hint="eastAsia"/>
                      <w:szCs w:val="22"/>
                    </w:rPr>
                    <w:t>计算方法</w:t>
                  </w:r>
                </w:p>
              </w:tc>
              <w:tc>
                <w:tcPr>
                  <w:tcW w:w="1269" w:type="dxa"/>
                  <w:shd w:val="clear" w:color="auto" w:fill="auto"/>
                </w:tcPr>
                <w:p>
                  <w:pPr>
                    <w:rPr>
                      <w:szCs w:val="22"/>
                    </w:rPr>
                  </w:pPr>
                  <w:r>
                    <w:rPr>
                      <w:rFonts w:hint="eastAsia"/>
                      <w:szCs w:val="22"/>
                    </w:rPr>
                    <w:t>责任部门</w:t>
                  </w:r>
                </w:p>
              </w:tc>
              <w:tc>
                <w:tcPr>
                  <w:tcW w:w="1989" w:type="dxa"/>
                  <w:shd w:val="clear" w:color="auto" w:fill="auto"/>
                </w:tcPr>
                <w:p>
                  <w:pPr>
                    <w:rPr>
                      <w:szCs w:val="22"/>
                    </w:rPr>
                  </w:pPr>
                  <w:r>
                    <w:rPr>
                      <w:rFonts w:hint="eastAsia"/>
                      <w:szCs w:val="22"/>
                    </w:rPr>
                    <w:t>目标实际完成（2</w:t>
                  </w:r>
                  <w:r>
                    <w:rPr>
                      <w:szCs w:val="22"/>
                    </w:rPr>
                    <w:t>021.8-2022.6</w:t>
                  </w:r>
                  <w:r>
                    <w:rPr>
                      <w:rFonts w:hint="eastAsia"/>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13" w:type="dxa"/>
                  <w:shd w:val="clear" w:color="auto" w:fill="auto"/>
                  <w:vAlign w:val="center"/>
                </w:tcPr>
                <w:p>
                  <w:pPr>
                    <w:rPr>
                      <w:rFonts w:ascii="宋体" w:hAnsi="宋体"/>
                      <w:szCs w:val="21"/>
                    </w:rPr>
                  </w:pPr>
                  <w:r>
                    <w:rPr>
                      <w:rFonts w:hint="eastAsia" w:ascii="宋体" w:hAnsi="宋体"/>
                      <w:szCs w:val="21"/>
                    </w:rPr>
                    <w:t>培训计划完成率     100%</w:t>
                  </w:r>
                </w:p>
              </w:tc>
              <w:tc>
                <w:tcPr>
                  <w:tcW w:w="1202" w:type="dxa"/>
                  <w:shd w:val="clear" w:color="auto" w:fill="auto"/>
                  <w:vAlign w:val="center"/>
                </w:tcPr>
                <w:p>
                  <w:pPr>
                    <w:rPr>
                      <w:szCs w:val="22"/>
                    </w:rPr>
                  </w:pPr>
                  <w:r>
                    <w:rPr>
                      <w:rFonts w:hint="eastAsia"/>
                      <w:szCs w:val="22"/>
                    </w:rPr>
                    <w:t>每季度</w:t>
                  </w:r>
                </w:p>
              </w:tc>
              <w:tc>
                <w:tcPr>
                  <w:tcW w:w="2289" w:type="dxa"/>
                  <w:shd w:val="clear" w:color="auto" w:fill="auto"/>
                  <w:vAlign w:val="center"/>
                </w:tcPr>
                <w:p>
                  <w:pPr>
                    <w:rPr>
                      <w:szCs w:val="21"/>
                      <w:lang w:val="en-GB"/>
                    </w:rPr>
                  </w:pPr>
                  <w:r>
                    <w:rPr>
                      <w:rFonts w:hint="eastAsia"/>
                      <w:szCs w:val="21"/>
                    </w:rPr>
                    <w:t>教育培训合格总人次/教育培训总人次×100%</w:t>
                  </w:r>
                </w:p>
              </w:tc>
              <w:tc>
                <w:tcPr>
                  <w:tcW w:w="1269" w:type="dxa"/>
                  <w:shd w:val="clear" w:color="auto" w:fill="auto"/>
                </w:tcPr>
                <w:p>
                  <w:pPr>
                    <w:spacing w:before="156" w:beforeLines="50"/>
                    <w:jc w:val="center"/>
                    <w:rPr>
                      <w:szCs w:val="21"/>
                    </w:rPr>
                  </w:pPr>
                  <w:r>
                    <w:rPr>
                      <w:rFonts w:hint="eastAsia"/>
                      <w:szCs w:val="21"/>
                    </w:rPr>
                    <w:t>行政部</w:t>
                  </w:r>
                </w:p>
              </w:tc>
              <w:tc>
                <w:tcPr>
                  <w:tcW w:w="1989" w:type="dxa"/>
                  <w:shd w:val="clear" w:color="auto" w:fill="auto"/>
                </w:tcPr>
                <w:p>
                  <w:pPr>
                    <w:spacing w:before="156" w:beforeLines="50"/>
                    <w:jc w:val="center"/>
                    <w:rPr>
                      <w:szCs w:val="21"/>
                    </w:rPr>
                  </w:pPr>
                  <w:r>
                    <w:rPr>
                      <w:rFonts w:hint="eastAsia"/>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113" w:type="dxa"/>
                  <w:shd w:val="clear" w:color="auto" w:fill="auto"/>
                  <w:vAlign w:val="center"/>
                </w:tcPr>
                <w:p>
                  <w:pPr>
                    <w:rPr>
                      <w:rFonts w:ascii="宋体" w:hAnsi="宋体"/>
                      <w:szCs w:val="21"/>
                    </w:rPr>
                  </w:pPr>
                  <w:r>
                    <w:rPr>
                      <w:rFonts w:hint="eastAsia" w:ascii="宋体" w:hAnsi="宋体"/>
                      <w:szCs w:val="21"/>
                    </w:rPr>
                    <w:t>培训考核率         100%</w:t>
                  </w:r>
                </w:p>
              </w:tc>
              <w:tc>
                <w:tcPr>
                  <w:tcW w:w="1202" w:type="dxa"/>
                  <w:shd w:val="clear" w:color="auto" w:fill="auto"/>
                  <w:vAlign w:val="center"/>
                </w:tcPr>
                <w:p>
                  <w:pPr>
                    <w:rPr>
                      <w:szCs w:val="22"/>
                    </w:rPr>
                  </w:pPr>
                  <w:r>
                    <w:rPr>
                      <w:rFonts w:hint="eastAsia"/>
                      <w:szCs w:val="22"/>
                    </w:rPr>
                    <w:t>每季度</w:t>
                  </w:r>
                </w:p>
              </w:tc>
              <w:tc>
                <w:tcPr>
                  <w:tcW w:w="2289" w:type="dxa"/>
                  <w:shd w:val="clear" w:color="auto" w:fill="auto"/>
                  <w:vAlign w:val="center"/>
                </w:tcPr>
                <w:p>
                  <w:pPr>
                    <w:rPr>
                      <w:bCs/>
                    </w:rPr>
                  </w:pPr>
                  <w:r>
                    <w:rPr>
                      <w:rFonts w:hint="eastAsia"/>
                      <w:bCs/>
                    </w:rPr>
                    <w:t>培训考核数/需培训总数X100%</w:t>
                  </w:r>
                </w:p>
              </w:tc>
              <w:tc>
                <w:tcPr>
                  <w:tcW w:w="1269" w:type="dxa"/>
                  <w:shd w:val="clear" w:color="auto" w:fill="auto"/>
                </w:tcPr>
                <w:p>
                  <w:pPr>
                    <w:spacing w:before="156" w:beforeLines="50"/>
                    <w:jc w:val="center"/>
                    <w:rPr>
                      <w:szCs w:val="21"/>
                    </w:rPr>
                  </w:pPr>
                  <w:r>
                    <w:rPr>
                      <w:rFonts w:hint="eastAsia"/>
                      <w:szCs w:val="21"/>
                    </w:rPr>
                    <w:t>行政部</w:t>
                  </w:r>
                </w:p>
              </w:tc>
              <w:tc>
                <w:tcPr>
                  <w:tcW w:w="1989" w:type="dxa"/>
                  <w:shd w:val="clear" w:color="auto" w:fill="auto"/>
                </w:tcPr>
                <w:p>
                  <w:pPr>
                    <w:spacing w:before="156" w:beforeLines="50"/>
                    <w:jc w:val="center"/>
                    <w:rPr>
                      <w:szCs w:val="21"/>
                    </w:rPr>
                  </w:pPr>
                  <w:r>
                    <w:rPr>
                      <w:rFonts w:hint="eastAsia"/>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113" w:type="dxa"/>
                  <w:shd w:val="clear" w:color="auto" w:fill="auto"/>
                  <w:vAlign w:val="center"/>
                </w:tcPr>
                <w:p>
                  <w:pPr>
                    <w:rPr>
                      <w:rFonts w:ascii="宋体" w:hAnsi="宋体"/>
                      <w:szCs w:val="21"/>
                    </w:rPr>
                  </w:pPr>
                  <w:r>
                    <w:rPr>
                      <w:rFonts w:hint="eastAsia" w:ascii="宋体" w:hAnsi="宋体"/>
                      <w:szCs w:val="21"/>
                    </w:rPr>
                    <w:t>文件编制、发放差错率： 0</w:t>
                  </w:r>
                </w:p>
              </w:tc>
              <w:tc>
                <w:tcPr>
                  <w:tcW w:w="1202" w:type="dxa"/>
                  <w:shd w:val="clear" w:color="auto" w:fill="auto"/>
                  <w:vAlign w:val="center"/>
                </w:tcPr>
                <w:p>
                  <w:pPr>
                    <w:rPr>
                      <w:szCs w:val="22"/>
                    </w:rPr>
                  </w:pPr>
                  <w:r>
                    <w:rPr>
                      <w:rFonts w:hint="eastAsia"/>
                      <w:szCs w:val="22"/>
                    </w:rPr>
                    <w:t>每季度</w:t>
                  </w:r>
                </w:p>
              </w:tc>
              <w:tc>
                <w:tcPr>
                  <w:tcW w:w="2289" w:type="dxa"/>
                  <w:shd w:val="clear" w:color="auto" w:fill="auto"/>
                  <w:vAlign w:val="center"/>
                </w:tcPr>
                <w:p>
                  <w:pPr>
                    <w:rPr>
                      <w:bCs/>
                    </w:rPr>
                  </w:pPr>
                  <w:r>
                    <w:rPr>
                      <w:rFonts w:hint="eastAsia"/>
                      <w:bCs/>
                    </w:rPr>
                    <w:t>错发、漏发的文件/所有应发放的文件</w:t>
                  </w:r>
                  <w:r>
                    <w:rPr>
                      <w:rFonts w:hint="eastAsia"/>
                      <w:szCs w:val="21"/>
                    </w:rPr>
                    <w:t>×100%</w:t>
                  </w:r>
                </w:p>
              </w:tc>
              <w:tc>
                <w:tcPr>
                  <w:tcW w:w="1269" w:type="dxa"/>
                  <w:shd w:val="clear" w:color="auto" w:fill="auto"/>
                </w:tcPr>
                <w:p>
                  <w:pPr>
                    <w:spacing w:before="156" w:beforeLines="50"/>
                    <w:jc w:val="center"/>
                    <w:rPr>
                      <w:szCs w:val="21"/>
                    </w:rPr>
                  </w:pPr>
                  <w:r>
                    <w:rPr>
                      <w:rFonts w:hint="eastAsia"/>
                      <w:szCs w:val="21"/>
                    </w:rPr>
                    <w:t>行政部</w:t>
                  </w:r>
                </w:p>
              </w:tc>
              <w:tc>
                <w:tcPr>
                  <w:tcW w:w="1989" w:type="dxa"/>
                  <w:shd w:val="clear" w:color="auto" w:fill="auto"/>
                </w:tcPr>
                <w:p>
                  <w:pPr>
                    <w:spacing w:before="156" w:beforeLines="50"/>
                    <w:jc w:val="center"/>
                    <w:rPr>
                      <w:szCs w:val="21"/>
                    </w:rPr>
                  </w:pPr>
                  <w:r>
                    <w:rPr>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113" w:type="dxa"/>
                  <w:vAlign w:val="center"/>
                </w:tcPr>
                <w:p>
                  <w:pPr>
                    <w:rPr>
                      <w:rFonts w:ascii="宋体" w:hAnsi="宋体"/>
                      <w:szCs w:val="21"/>
                    </w:rPr>
                  </w:pPr>
                </w:p>
              </w:tc>
              <w:tc>
                <w:tcPr>
                  <w:tcW w:w="1202" w:type="dxa"/>
                </w:tcPr>
                <w:p>
                  <w:pPr>
                    <w:rPr>
                      <w:szCs w:val="22"/>
                    </w:rPr>
                  </w:pPr>
                </w:p>
              </w:tc>
              <w:tc>
                <w:tcPr>
                  <w:tcW w:w="2289" w:type="dxa"/>
                </w:tcPr>
                <w:p>
                  <w:pPr>
                    <w:rPr>
                      <w:bCs/>
                    </w:rPr>
                  </w:pPr>
                </w:p>
              </w:tc>
              <w:tc>
                <w:tcPr>
                  <w:tcW w:w="1269" w:type="dxa"/>
                </w:tcPr>
                <w:p>
                  <w:pPr>
                    <w:spacing w:before="156" w:beforeLines="50"/>
                    <w:jc w:val="center"/>
                    <w:rPr>
                      <w:szCs w:val="21"/>
                    </w:rPr>
                  </w:pPr>
                </w:p>
              </w:tc>
              <w:tc>
                <w:tcPr>
                  <w:tcW w:w="1989" w:type="dxa"/>
                </w:tcPr>
                <w:p>
                  <w:pPr>
                    <w:spacing w:before="156" w:beforeLines="50"/>
                    <w:jc w:val="center"/>
                    <w:rPr>
                      <w:szCs w:val="21"/>
                    </w:rPr>
                  </w:pPr>
                </w:p>
              </w:tc>
            </w:tr>
          </w:tbl>
          <w:p>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目标已实现，</w:t>
            </w:r>
            <w:r>
              <w:rPr>
                <w:rFonts w:hint="eastAsia"/>
                <w:u w:val="single"/>
              </w:rPr>
              <w:t>202</w:t>
            </w:r>
            <w:r>
              <w:rPr>
                <w:u w:val="single"/>
              </w:rPr>
              <w:t>1</w:t>
            </w:r>
            <w:r>
              <w:rPr>
                <w:rFonts w:hint="eastAsia"/>
                <w:u w:val="single"/>
              </w:rPr>
              <w:t>年度已完成，</w:t>
            </w:r>
            <w:r>
              <w:rPr>
                <w:u w:val="single"/>
              </w:rPr>
              <w:t>2022</w:t>
            </w:r>
            <w:r>
              <w:rPr>
                <w:rFonts w:hint="eastAsia"/>
                <w:u w:val="single"/>
              </w:rPr>
              <w:t>年统计至2</w:t>
            </w:r>
            <w:r>
              <w:rPr>
                <w:u w:val="single"/>
              </w:rPr>
              <w:t>022</w:t>
            </w:r>
            <w:r>
              <w:rPr>
                <w:rFonts w:hint="eastAsia"/>
                <w:u w:val="single"/>
              </w:rPr>
              <w:t>年第二季度，</w:t>
            </w:r>
            <w:r>
              <w:rPr>
                <w:rFonts w:hint="eastAsia"/>
                <w:u w:val="single"/>
                <w:lang w:val="en-US" w:eastAsia="zh-CN"/>
              </w:rPr>
              <w:t>未提供</w:t>
            </w:r>
            <w:r>
              <w:rPr>
                <w:rFonts w:hint="eastAsia"/>
                <w:u w:val="single"/>
              </w:rPr>
              <w:t>第三季度的目标完成情况</w:t>
            </w:r>
            <w:r>
              <w:rPr>
                <w:rFonts w:hint="eastAsia"/>
                <w:u w:val="single"/>
                <w:lang w:eastAsia="zh-CN"/>
              </w:rPr>
              <w:t>，</w:t>
            </w:r>
            <w:r>
              <w:rPr>
                <w:rFonts w:hint="eastAsia"/>
                <w:u w:val="single"/>
                <w:lang w:val="en-US" w:eastAsia="zh-CN"/>
              </w:rPr>
              <w:t>已沟通，下次审核关注。</w:t>
            </w:r>
            <w:r>
              <w:rPr>
                <w:rFonts w:hint="eastAsia"/>
              </w:rPr>
              <w:t xml:space="preserve">          </w:t>
            </w:r>
          </w:p>
          <w:p>
            <w:r>
              <w:rPr>
                <w:rFonts w:hint="eastAsia"/>
              </w:rPr>
              <w:sym w:font="Wingdings" w:char="00A8"/>
            </w:r>
            <w:r>
              <w:rPr>
                <w:rFonts w:hint="eastAsia"/>
              </w:rPr>
              <w:t>目标没有实现的，组织在内部及时进行原因分析并采取了改进措施。</w:t>
            </w:r>
          </w:p>
        </w:tc>
        <w:tc>
          <w:tcPr>
            <w:tcW w:w="1587"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043" w:type="dxa"/>
            <w:vMerge w:val="restart"/>
            <w:shd w:val="clear" w:color="auto" w:fill="auto"/>
          </w:tcPr>
          <w:p>
            <w:r>
              <w:rPr>
                <w:rFonts w:hint="eastAsia"/>
                <w:color w:val="000000"/>
                <w:szCs w:val="21"/>
              </w:rPr>
              <w:t>人员</w:t>
            </w:r>
          </w:p>
        </w:tc>
        <w:tc>
          <w:tcPr>
            <w:tcW w:w="952" w:type="dxa"/>
            <w:vMerge w:val="restart"/>
            <w:shd w:val="clear" w:color="auto" w:fill="auto"/>
          </w:tcPr>
          <w:p>
            <w:pPr>
              <w:rPr>
                <w:color w:val="000000"/>
                <w:szCs w:val="21"/>
              </w:rPr>
            </w:pPr>
            <w:r>
              <w:rPr>
                <w:rFonts w:hint="eastAsia"/>
                <w:color w:val="000000"/>
                <w:szCs w:val="21"/>
              </w:rPr>
              <w:t>F7.1.2</w:t>
            </w:r>
          </w:p>
          <w:p/>
        </w:tc>
        <w:tc>
          <w:tcPr>
            <w:tcW w:w="761" w:type="dxa"/>
            <w:shd w:val="clear" w:color="auto" w:fill="auto"/>
          </w:tcPr>
          <w:p>
            <w:r>
              <w:rPr>
                <w:rFonts w:hint="eastAsia"/>
              </w:rPr>
              <w:t>文件名称</w:t>
            </w:r>
          </w:p>
        </w:tc>
        <w:tc>
          <w:tcPr>
            <w:tcW w:w="9371" w:type="dxa"/>
            <w:gridSpan w:val="2"/>
            <w:shd w:val="clear" w:color="auto" w:fill="auto"/>
          </w:tcPr>
          <w:p>
            <w:r>
              <w:rPr>
                <w:rFonts w:hint="eastAsia"/>
              </w:rPr>
              <w:t>如：手册第7.1条款、</w:t>
            </w:r>
          </w:p>
        </w:tc>
        <w:tc>
          <w:tcPr>
            <w:tcW w:w="1587" w:type="dxa"/>
            <w:vMerge w:val="restart"/>
            <w:shd w:val="clear" w:color="auto" w:fill="auto"/>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2043" w:type="dxa"/>
            <w:vMerge w:val="continue"/>
            <w:shd w:val="clear" w:color="auto" w:fill="auto"/>
          </w:tcPr>
          <w:p/>
        </w:tc>
        <w:tc>
          <w:tcPr>
            <w:tcW w:w="952" w:type="dxa"/>
            <w:vMerge w:val="continue"/>
            <w:shd w:val="clear" w:color="auto" w:fill="auto"/>
          </w:tcPr>
          <w:p/>
        </w:tc>
        <w:tc>
          <w:tcPr>
            <w:tcW w:w="761" w:type="dxa"/>
            <w:shd w:val="clear" w:color="auto" w:fill="auto"/>
          </w:tcPr>
          <w:p>
            <w:r>
              <w:rPr>
                <w:rFonts w:hint="eastAsia"/>
              </w:rPr>
              <w:t>运行证据</w:t>
            </w:r>
          </w:p>
        </w:tc>
        <w:tc>
          <w:tcPr>
            <w:tcW w:w="9371" w:type="dxa"/>
            <w:gridSpan w:val="2"/>
            <w:shd w:val="clear" w:color="auto" w:fill="auto"/>
          </w:tcPr>
          <w:p>
            <w:pPr>
              <w:rPr>
                <w:color w:val="000000"/>
                <w:szCs w:val="21"/>
              </w:rPr>
            </w:pPr>
            <w:r>
              <w:rPr>
                <w:rFonts w:hint="eastAsia"/>
                <w:color w:val="000000"/>
                <w:szCs w:val="21"/>
              </w:rPr>
              <w:t>和最高管理者了解了组织应确定并配备所需的人员情况。</w:t>
            </w:r>
          </w:p>
          <w:p>
            <w:pPr>
              <w:rPr>
                <w:color w:val="000000"/>
                <w:szCs w:val="21"/>
              </w:rPr>
            </w:pPr>
          </w:p>
          <w:tbl>
            <w:tblPr>
              <w:tblStyle w:val="7"/>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1292"/>
              <w:gridCol w:w="1292"/>
              <w:gridCol w:w="1292"/>
              <w:gridCol w:w="1292"/>
              <w:gridCol w:w="1292"/>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tcPr>
                <w:p>
                  <w:pPr>
                    <w:rPr>
                      <w:color w:val="000000"/>
                      <w:szCs w:val="21"/>
                    </w:rPr>
                  </w:pPr>
                  <w:r>
                    <w:rPr>
                      <w:rFonts w:hint="eastAsia"/>
                    </w:rPr>
                    <w:t>管理人员数</w:t>
                  </w:r>
                </w:p>
              </w:tc>
              <w:tc>
                <w:tcPr>
                  <w:tcW w:w="1292" w:type="dxa"/>
                </w:tcPr>
                <w:p>
                  <w:pPr>
                    <w:rPr>
                      <w:color w:val="000000"/>
                      <w:szCs w:val="21"/>
                    </w:rPr>
                  </w:pPr>
                  <w:r>
                    <w:rPr>
                      <w:rFonts w:hint="eastAsia"/>
                    </w:rPr>
                    <w:t>技术人员数</w:t>
                  </w:r>
                </w:p>
              </w:tc>
              <w:tc>
                <w:tcPr>
                  <w:tcW w:w="1292" w:type="dxa"/>
                </w:tcPr>
                <w:p>
                  <w:pPr>
                    <w:rPr>
                      <w:color w:val="000000"/>
                      <w:szCs w:val="21"/>
                    </w:rPr>
                  </w:pPr>
                  <w:r>
                    <w:rPr>
                      <w:rFonts w:hint="eastAsia"/>
                      <w:color w:val="000000"/>
                      <w:szCs w:val="21"/>
                    </w:rPr>
                    <w:t>操作人员数</w:t>
                  </w:r>
                </w:p>
              </w:tc>
              <w:tc>
                <w:tcPr>
                  <w:tcW w:w="1292" w:type="dxa"/>
                </w:tcPr>
                <w:p>
                  <w:pPr>
                    <w:rPr>
                      <w:color w:val="000000"/>
                      <w:szCs w:val="21"/>
                    </w:rPr>
                  </w:pPr>
                  <w:r>
                    <w:rPr>
                      <w:rFonts w:hint="eastAsia"/>
                      <w:color w:val="000000"/>
                      <w:szCs w:val="21"/>
                    </w:rPr>
                    <w:t>临时工数</w:t>
                  </w:r>
                </w:p>
              </w:tc>
              <w:tc>
                <w:tcPr>
                  <w:tcW w:w="1292" w:type="dxa"/>
                </w:tcPr>
                <w:p>
                  <w:pPr>
                    <w:rPr>
                      <w:color w:val="000000"/>
                      <w:szCs w:val="21"/>
                    </w:rPr>
                  </w:pPr>
                  <w:r>
                    <w:rPr>
                      <w:rFonts w:hint="eastAsia"/>
                      <w:color w:val="000000"/>
                      <w:szCs w:val="21"/>
                    </w:rPr>
                    <w:t>季节工数</w:t>
                  </w:r>
                </w:p>
              </w:tc>
              <w:tc>
                <w:tcPr>
                  <w:tcW w:w="1292" w:type="dxa"/>
                </w:tcPr>
                <w:p>
                  <w:pPr>
                    <w:rPr>
                      <w:color w:val="000000"/>
                      <w:szCs w:val="21"/>
                    </w:rPr>
                  </w:pPr>
                  <w:r>
                    <w:rPr>
                      <w:rFonts w:hint="eastAsia"/>
                      <w:color w:val="000000"/>
                      <w:szCs w:val="21"/>
                    </w:rPr>
                    <w:t>辅助人员数</w:t>
                  </w:r>
                </w:p>
              </w:tc>
              <w:tc>
                <w:tcPr>
                  <w:tcW w:w="1292" w:type="dxa"/>
                </w:tcPr>
                <w:p>
                  <w:pPr>
                    <w:rPr>
                      <w:color w:val="000000"/>
                      <w:szCs w:val="21"/>
                    </w:rPr>
                  </w:pPr>
                  <w:r>
                    <w:rPr>
                      <w:rFonts w:hint="eastAsia"/>
                      <w:color w:val="000000"/>
                      <w:szCs w:val="21"/>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1" w:type="dxa"/>
                </w:tcPr>
                <w:p>
                  <w:pPr>
                    <w:jc w:val="center"/>
                    <w:rPr>
                      <w:color w:val="000000"/>
                      <w:szCs w:val="21"/>
                    </w:rPr>
                  </w:pPr>
                  <w:r>
                    <w:rPr>
                      <w:rFonts w:hint="eastAsia"/>
                      <w:color w:val="000000"/>
                      <w:szCs w:val="21"/>
                    </w:rPr>
                    <w:t>7</w:t>
                  </w:r>
                </w:p>
              </w:tc>
              <w:tc>
                <w:tcPr>
                  <w:tcW w:w="1292" w:type="dxa"/>
                </w:tcPr>
                <w:p>
                  <w:pPr>
                    <w:jc w:val="center"/>
                    <w:rPr>
                      <w:color w:val="000000"/>
                      <w:szCs w:val="21"/>
                    </w:rPr>
                  </w:pPr>
                </w:p>
              </w:tc>
              <w:tc>
                <w:tcPr>
                  <w:tcW w:w="1292" w:type="dxa"/>
                </w:tcPr>
                <w:p>
                  <w:pPr>
                    <w:jc w:val="center"/>
                    <w:rPr>
                      <w:color w:val="000000"/>
                      <w:szCs w:val="21"/>
                    </w:rPr>
                  </w:pPr>
                  <w:r>
                    <w:rPr>
                      <w:rFonts w:hint="eastAsia"/>
                      <w:color w:val="000000"/>
                      <w:szCs w:val="21"/>
                    </w:rPr>
                    <w:t>23</w:t>
                  </w:r>
                </w:p>
              </w:tc>
              <w:tc>
                <w:tcPr>
                  <w:tcW w:w="1292" w:type="dxa"/>
                </w:tcPr>
                <w:p>
                  <w:pPr>
                    <w:jc w:val="center"/>
                    <w:rPr>
                      <w:color w:val="000000"/>
                      <w:szCs w:val="21"/>
                    </w:rPr>
                  </w:pPr>
                  <w:r>
                    <w:rPr>
                      <w:rFonts w:hint="eastAsia"/>
                      <w:color w:val="000000"/>
                      <w:szCs w:val="21"/>
                    </w:rPr>
                    <w:t>-</w:t>
                  </w:r>
                  <w:r>
                    <w:rPr>
                      <w:color w:val="000000"/>
                      <w:szCs w:val="21"/>
                    </w:rPr>
                    <w:t>-</w:t>
                  </w:r>
                </w:p>
              </w:tc>
              <w:tc>
                <w:tcPr>
                  <w:tcW w:w="1292" w:type="dxa"/>
                </w:tcPr>
                <w:p>
                  <w:pPr>
                    <w:jc w:val="center"/>
                    <w:rPr>
                      <w:color w:val="000000"/>
                      <w:szCs w:val="21"/>
                    </w:rPr>
                  </w:pPr>
                  <w:r>
                    <w:rPr>
                      <w:rFonts w:hint="eastAsia"/>
                      <w:color w:val="000000"/>
                      <w:szCs w:val="21"/>
                    </w:rPr>
                    <w:t>-</w:t>
                  </w:r>
                  <w:r>
                    <w:rPr>
                      <w:color w:val="000000"/>
                      <w:szCs w:val="21"/>
                    </w:rPr>
                    <w:t>--</w:t>
                  </w:r>
                </w:p>
              </w:tc>
              <w:tc>
                <w:tcPr>
                  <w:tcW w:w="1292" w:type="dxa"/>
                </w:tcPr>
                <w:p>
                  <w:pPr>
                    <w:jc w:val="center"/>
                    <w:rPr>
                      <w:color w:val="000000"/>
                      <w:szCs w:val="21"/>
                    </w:rPr>
                  </w:pPr>
                  <w:r>
                    <w:rPr>
                      <w:rFonts w:hint="eastAsia"/>
                      <w:color w:val="000000"/>
                      <w:szCs w:val="21"/>
                    </w:rPr>
                    <w:t>-</w:t>
                  </w:r>
                  <w:r>
                    <w:rPr>
                      <w:color w:val="000000"/>
                      <w:szCs w:val="21"/>
                    </w:rPr>
                    <w:t>--</w:t>
                  </w:r>
                </w:p>
              </w:tc>
              <w:tc>
                <w:tcPr>
                  <w:tcW w:w="1292" w:type="dxa"/>
                </w:tcPr>
                <w:p>
                  <w:pPr>
                    <w:jc w:val="center"/>
                    <w:rPr>
                      <w:color w:val="000000"/>
                      <w:szCs w:val="21"/>
                    </w:rPr>
                  </w:pPr>
                  <w:r>
                    <w:rPr>
                      <w:rFonts w:hint="eastAsia"/>
                      <w:color w:val="000000"/>
                      <w:szCs w:val="21"/>
                    </w:rPr>
                    <w:t>30</w:t>
                  </w:r>
                </w:p>
              </w:tc>
            </w:tr>
          </w:tbl>
          <w:p>
            <w:pPr>
              <w:rPr>
                <w:rFonts w:hint="eastAsia"/>
                <w:lang w:val="en-US" w:eastAsia="zh-CN"/>
              </w:rPr>
            </w:pPr>
            <w:r>
              <w:rPr>
                <w:rFonts w:hint="eastAsia"/>
                <w:lang w:eastAsia="zh-CN"/>
              </w:rPr>
              <w:t>——</w:t>
            </w:r>
            <w:r>
              <w:rPr>
                <w:rFonts w:hint="eastAsia"/>
                <w:lang w:val="en-US" w:eastAsia="zh-CN"/>
              </w:rPr>
              <w:t>审核周期内总人数未发生较大变化。</w:t>
            </w:r>
          </w:p>
          <w:p>
            <w:pPr>
              <w:pStyle w:val="2"/>
              <w:rPr>
                <w:rFonts w:hint="default"/>
                <w:lang w:val="en-US" w:eastAsia="zh-CN"/>
              </w:rPr>
            </w:pPr>
          </w:p>
          <w:p>
            <w:r>
              <w:rPr>
                <w:rFonts w:hint="eastAsia"/>
              </w:rPr>
              <w:t>建立、 实施、 运行或评估食品安全管理体系时是否聘用外部专家：</w:t>
            </w:r>
            <w:r>
              <w:rPr>
                <w:rFonts w:hint="eastAsia"/>
              </w:rPr>
              <w:sym w:font="Wingdings" w:char="00A8"/>
            </w:r>
            <w:r>
              <w:rPr>
                <w:rFonts w:hint="eastAsia"/>
              </w:rPr>
              <w:t xml:space="preserve">是  </w:t>
            </w:r>
            <w:r>
              <w:rPr>
                <w:rFonts w:hint="eastAsia"/>
              </w:rPr>
              <w:sym w:font="Wingdings" w:char="00FE"/>
            </w:r>
            <w:r>
              <w:rPr>
                <w:rFonts w:hint="eastAsia"/>
              </w:rPr>
              <w:t xml:space="preserve">否  </w:t>
            </w:r>
          </w:p>
          <w:tbl>
            <w:tblPr>
              <w:tblStyle w:val="7"/>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4234"/>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tc>
              <w:tc>
                <w:tcPr>
                  <w:tcW w:w="4234" w:type="dxa"/>
                </w:tcPr>
                <w:p/>
              </w:tc>
              <w:tc>
                <w:tcPr>
                  <w:tcW w:w="30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r>
                    <w:rPr>
                      <w:rFonts w:hint="eastAsia"/>
                    </w:rPr>
                    <w:t>最高学历</w:t>
                  </w:r>
                </w:p>
              </w:tc>
              <w:tc>
                <w:tcPr>
                  <w:tcW w:w="4234" w:type="dxa"/>
                </w:tcPr>
                <w:p>
                  <w:r>
                    <w:rPr>
                      <w:rFonts w:hint="eastAsia"/>
                    </w:rPr>
                    <w:sym w:font="Wingdings" w:char="00A8"/>
                  </w:r>
                  <w:r>
                    <w:rPr>
                      <w:rFonts w:hint="eastAsia"/>
                    </w:rPr>
                    <w:t xml:space="preserve">专科 </w:t>
                  </w:r>
                  <w:r>
                    <w:rPr>
                      <w:rFonts w:hint="eastAsia"/>
                    </w:rPr>
                    <w:sym w:font="Wingdings" w:char="00A8"/>
                  </w:r>
                  <w:r>
                    <w:rPr>
                      <w:rFonts w:hint="eastAsia"/>
                    </w:rPr>
                    <w:t xml:space="preserve">本科 </w:t>
                  </w:r>
                  <w:r>
                    <w:rPr>
                      <w:rFonts w:hint="eastAsia"/>
                    </w:rPr>
                    <w:sym w:font="Wingdings" w:char="00A8"/>
                  </w:r>
                  <w:r>
                    <w:rPr>
                      <w:rFonts w:hint="eastAsia"/>
                    </w:rPr>
                    <w:t xml:space="preserve">硕士以上 </w:t>
                  </w:r>
                </w:p>
              </w:tc>
              <w:tc>
                <w:tcPr>
                  <w:tcW w:w="30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r>
                    <w:rPr>
                      <w:rFonts w:hint="eastAsia"/>
                    </w:rPr>
                    <w:t>教育专业</w:t>
                  </w:r>
                </w:p>
              </w:tc>
              <w:tc>
                <w:tcPr>
                  <w:tcW w:w="4234" w:type="dxa"/>
                </w:tcPr>
                <w:p>
                  <w:r>
                    <w:rPr>
                      <w:rFonts w:hint="eastAsia"/>
                    </w:rPr>
                    <w:sym w:font="Wingdings" w:char="00A8"/>
                  </w:r>
                  <w:r>
                    <w:rPr>
                      <w:rFonts w:hint="eastAsia"/>
                    </w:rPr>
                    <w:t xml:space="preserve">食品相应 </w:t>
                  </w:r>
                  <w:r>
                    <w:rPr>
                      <w:rFonts w:hint="eastAsia"/>
                    </w:rPr>
                    <w:sym w:font="Wingdings" w:char="00A8"/>
                  </w:r>
                  <w:r>
                    <w:rPr>
                      <w:rFonts w:hint="eastAsia"/>
                    </w:rPr>
                    <w:t xml:space="preserve">食品相关 </w:t>
                  </w:r>
                  <w:r>
                    <w:rPr>
                      <w:rFonts w:hint="eastAsia"/>
                    </w:rPr>
                    <w:sym w:font="Wingdings" w:char="00A8"/>
                  </w:r>
                  <w:r>
                    <w:rPr>
                      <w:rFonts w:hint="eastAsia"/>
                    </w:rPr>
                    <w:t xml:space="preserve">食品不相关 </w:t>
                  </w:r>
                </w:p>
              </w:tc>
              <w:tc>
                <w:tcPr>
                  <w:tcW w:w="30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r>
                    <w:rPr>
                      <w:rFonts w:hint="eastAsia"/>
                    </w:rPr>
                    <w:t>职称</w:t>
                  </w:r>
                </w:p>
              </w:tc>
              <w:tc>
                <w:tcPr>
                  <w:tcW w:w="4234" w:type="dxa"/>
                </w:tcPr>
                <w:p>
                  <w:r>
                    <w:rPr>
                      <w:rFonts w:hint="eastAsia"/>
                    </w:rPr>
                    <w:sym w:font="Wingdings" w:char="00A8"/>
                  </w:r>
                  <w:r>
                    <w:rPr>
                      <w:rFonts w:hint="eastAsia"/>
                    </w:rPr>
                    <w:t xml:space="preserve">助理工程师 </w:t>
                  </w:r>
                  <w:r>
                    <w:rPr>
                      <w:rFonts w:hint="eastAsia"/>
                    </w:rPr>
                    <w:sym w:font="Wingdings" w:char="00A8"/>
                  </w:r>
                  <w:r>
                    <w:rPr>
                      <w:rFonts w:hint="eastAsia"/>
                    </w:rPr>
                    <w:t xml:space="preserve">工程师 </w:t>
                  </w:r>
                  <w:r>
                    <w:rPr>
                      <w:rFonts w:hint="eastAsia"/>
                    </w:rPr>
                    <w:sym w:font="Wingdings" w:char="00A8"/>
                  </w:r>
                  <w:r>
                    <w:rPr>
                      <w:rFonts w:hint="eastAsia"/>
                    </w:rPr>
                    <w:t xml:space="preserve">高级工程师以上 </w:t>
                  </w:r>
                </w:p>
              </w:tc>
              <w:tc>
                <w:tcPr>
                  <w:tcW w:w="30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r>
                    <w:rPr>
                      <w:rFonts w:hint="eastAsia"/>
                    </w:rPr>
                    <w:t>专业工作经历</w:t>
                  </w:r>
                </w:p>
              </w:tc>
              <w:tc>
                <w:tcPr>
                  <w:tcW w:w="4234" w:type="dxa"/>
                </w:tcPr>
                <w:p>
                  <w:r>
                    <w:rPr>
                      <w:rFonts w:hint="eastAsia"/>
                    </w:rPr>
                    <w:t xml:space="preserve">    年</w:t>
                  </w:r>
                </w:p>
              </w:tc>
              <w:tc>
                <w:tcPr>
                  <w:tcW w:w="301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r>
                    <w:rPr>
                      <w:rFonts w:hint="eastAsia"/>
                    </w:rPr>
                    <w:t>责任和权限</w:t>
                  </w:r>
                </w:p>
              </w:tc>
              <w:tc>
                <w:tcPr>
                  <w:tcW w:w="4234" w:type="dxa"/>
                </w:tcPr>
                <w:p/>
              </w:tc>
              <w:tc>
                <w:tcPr>
                  <w:tcW w:w="3015" w:type="dxa"/>
                </w:tcPr>
                <w:p/>
              </w:tc>
            </w:tr>
          </w:tbl>
          <w:p>
            <w:r>
              <w:rPr>
                <w:rFonts w:hint="eastAsia"/>
              </w:rPr>
              <w:t xml:space="preserve">        </w:t>
            </w:r>
          </w:p>
          <w:p>
            <w:r>
              <w:rPr>
                <w:rFonts w:hint="eastAsia"/>
              </w:rPr>
              <w:t>保留了外部专家的协议或合同。</w:t>
            </w:r>
            <w:r>
              <w:rPr>
                <w:rFonts w:hint="eastAsia"/>
              </w:rPr>
              <w:sym w:font="Wingdings" w:char="00A8"/>
            </w:r>
            <w:r>
              <w:rPr>
                <w:rFonts w:hint="eastAsia"/>
              </w:rPr>
              <w:t xml:space="preserve">是  </w:t>
            </w:r>
            <w:r>
              <w:rPr>
                <w:rFonts w:hint="eastAsia"/>
              </w:rPr>
              <w:sym w:font="Wingdings" w:char="00A8"/>
            </w:r>
            <w:r>
              <w:rPr>
                <w:rFonts w:hint="eastAsia"/>
              </w:rPr>
              <w:t xml:space="preserve">否                                         </w:t>
            </w:r>
          </w:p>
        </w:tc>
        <w:tc>
          <w:tcPr>
            <w:tcW w:w="1587"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043" w:type="dxa"/>
            <w:vMerge w:val="restart"/>
          </w:tcPr>
          <w:p>
            <w:r>
              <w:rPr>
                <w:rFonts w:hint="eastAsia"/>
              </w:rPr>
              <w:t>能力</w:t>
            </w:r>
          </w:p>
        </w:tc>
        <w:tc>
          <w:tcPr>
            <w:tcW w:w="952" w:type="dxa"/>
            <w:vMerge w:val="restart"/>
          </w:tcPr>
          <w:p>
            <w:r>
              <w:rPr>
                <w:rFonts w:hint="eastAsia"/>
              </w:rPr>
              <w:t>F7.2</w:t>
            </w:r>
          </w:p>
          <w:p/>
        </w:tc>
        <w:tc>
          <w:tcPr>
            <w:tcW w:w="761" w:type="dxa"/>
          </w:tcPr>
          <w:p>
            <w:r>
              <w:rPr>
                <w:rFonts w:hint="eastAsia"/>
              </w:rPr>
              <w:t>文件名称</w:t>
            </w:r>
          </w:p>
        </w:tc>
        <w:tc>
          <w:tcPr>
            <w:tcW w:w="9371" w:type="dxa"/>
            <w:gridSpan w:val="2"/>
          </w:tcPr>
          <w:p>
            <w:r>
              <w:rPr>
                <w:rFonts w:hint="eastAsia"/>
              </w:rPr>
              <w:t>如：</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《人力资源管理程序》  </w:t>
            </w:r>
            <w:r>
              <w:rPr/>
              <w:sym w:font="Wingdings" w:char="00A8"/>
            </w:r>
            <w:r>
              <w:rPr>
                <w:rFonts w:hint="eastAsia"/>
              </w:rPr>
              <w:t>《能力和意识控制程序》</w:t>
            </w:r>
          </w:p>
        </w:tc>
        <w:tc>
          <w:tcPr>
            <w:tcW w:w="1587" w:type="dxa"/>
            <w:vMerge w:val="restart"/>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043" w:type="dxa"/>
            <w:vMerge w:val="continue"/>
          </w:tcPr>
          <w:p/>
        </w:tc>
        <w:tc>
          <w:tcPr>
            <w:tcW w:w="952" w:type="dxa"/>
            <w:vMerge w:val="continue"/>
          </w:tcPr>
          <w:p/>
        </w:tc>
        <w:tc>
          <w:tcPr>
            <w:tcW w:w="761" w:type="dxa"/>
          </w:tcPr>
          <w:p>
            <w:r>
              <w:rPr>
                <w:rFonts w:hint="eastAsia"/>
              </w:rPr>
              <w:t>运行证据</w:t>
            </w:r>
          </w:p>
        </w:tc>
        <w:tc>
          <w:tcPr>
            <w:tcW w:w="9371" w:type="dxa"/>
            <w:gridSpan w:val="2"/>
          </w:tcPr>
          <w:p>
            <w:pPr>
              <w:rPr>
                <w:rFonts w:ascii="Calibri" w:hAnsi="Calibri"/>
                <w:u w:val="single"/>
              </w:rPr>
            </w:pPr>
            <w:r>
              <w:rPr>
                <w:rFonts w:hint="eastAsia"/>
                <w:color w:val="000000"/>
                <w:szCs w:val="21"/>
              </w:rPr>
              <w:t xml:space="preserve"> 查看</w:t>
            </w:r>
            <w:r>
              <w:rPr>
                <w:rFonts w:hint="eastAsia"/>
              </w:rPr>
              <w:t>《各岗位质量职责和权限规定》</w:t>
            </w:r>
            <w:r>
              <w:rPr/>
              <w:sym w:font="Wingdings" w:char="00FE"/>
            </w:r>
            <w:r>
              <w:rPr>
                <w:rFonts w:hint="eastAsia" w:ascii="Calibri" w:hAnsi="Calibri"/>
              </w:rPr>
              <w:t>充分</w:t>
            </w:r>
            <w:r>
              <w:rPr>
                <w:rFonts w:hint="eastAsia"/>
              </w:rPr>
              <w:t xml:space="preserve">有效    </w:t>
            </w:r>
            <w:r>
              <w:rPr/>
              <w:sym w:font="Wingdings" w:char="00A8"/>
            </w:r>
            <w:r>
              <w:rPr>
                <w:rFonts w:hint="eastAsia" w:ascii="Calibri" w:hAnsi="Calibri"/>
              </w:rPr>
              <w:t xml:space="preserve">不足，说明： </w:t>
            </w:r>
            <w:r>
              <w:rPr>
                <w:rFonts w:hint="eastAsia" w:ascii="Calibri" w:hAnsi="Calibri"/>
                <w:u w:val="single"/>
              </w:rPr>
              <w:t xml:space="preserve">                               </w:t>
            </w:r>
          </w:p>
          <w:p>
            <w:pPr>
              <w:rPr>
                <w:rFonts w:ascii="Calibri" w:hAnsi="Calibri"/>
                <w:u w:val="single"/>
              </w:rPr>
            </w:pPr>
          </w:p>
          <w:p>
            <w:pPr>
              <w:rPr>
                <w:rFonts w:ascii="Calibri" w:hAnsi="Calibri"/>
                <w:highlight w:val="red"/>
              </w:rPr>
            </w:pPr>
            <w:r>
              <w:rPr>
                <w:rFonts w:hint="eastAsia" w:ascii="Calibri" w:hAnsi="Calibri"/>
              </w:rPr>
              <w:t>抽查任职能力情况：</w:t>
            </w:r>
          </w:p>
          <w:tbl>
            <w:tblPr>
              <w:tblStyle w:val="8"/>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2180"/>
              <w:gridCol w:w="2189"/>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444" w:type="dxa"/>
                  <w:shd w:val="clear" w:color="auto" w:fill="auto"/>
                </w:tcPr>
                <w:p>
                  <w:pPr>
                    <w:rPr>
                      <w:highlight w:val="yellow"/>
                    </w:rPr>
                  </w:pPr>
                  <w:r>
                    <w:rPr>
                      <w:rFonts w:hint="eastAsia"/>
                    </w:rPr>
                    <w:t>关键岗位的人员</w:t>
                  </w:r>
                </w:p>
              </w:tc>
              <w:tc>
                <w:tcPr>
                  <w:tcW w:w="2180" w:type="dxa"/>
                  <w:shd w:val="clear" w:color="auto" w:fill="auto"/>
                </w:tcPr>
                <w:p>
                  <w:r>
                    <w:rPr>
                      <w:rFonts w:hint="eastAsia"/>
                    </w:rPr>
                    <w:t>学历/专业</w:t>
                  </w:r>
                </w:p>
              </w:tc>
              <w:tc>
                <w:tcPr>
                  <w:tcW w:w="2189" w:type="dxa"/>
                  <w:shd w:val="clear" w:color="auto" w:fill="auto"/>
                </w:tcPr>
                <w:p>
                  <w:r>
                    <w:rPr>
                      <w:rFonts w:hint="eastAsia"/>
                    </w:rPr>
                    <w:t>工作经历年限</w:t>
                  </w:r>
                </w:p>
              </w:tc>
              <w:tc>
                <w:tcPr>
                  <w:tcW w:w="1586" w:type="dxa"/>
                  <w:shd w:val="clear" w:color="auto" w:fill="auto"/>
                </w:tcPr>
                <w:p>
                  <w:r>
                    <w:rPr>
                      <w:rFonts w:hint="eastAsia"/>
                    </w:rPr>
                    <w:t>是否胜任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2444" w:type="dxa"/>
                  <w:shd w:val="clear" w:color="auto" w:fill="auto"/>
                </w:tcPr>
                <w:p>
                  <w:r>
                    <w:rPr>
                      <w:rFonts w:hint="eastAsia"/>
                    </w:rPr>
                    <w:t>（管理人员）食品安全小组组长</w:t>
                  </w:r>
                </w:p>
                <w:p>
                  <w:pPr>
                    <w:pStyle w:val="2"/>
                    <w:ind w:left="0" w:leftChars="0" w:firstLine="0" w:firstLineChars="0"/>
                    <w:jc w:val="center"/>
                  </w:pPr>
                  <w:r>
                    <w:rPr>
                      <w:rFonts w:hint="eastAsia"/>
                      <w:sz w:val="21"/>
                      <w:szCs w:val="21"/>
                    </w:rPr>
                    <w:t>贾正武</w:t>
                  </w:r>
                </w:p>
              </w:tc>
              <w:tc>
                <w:tcPr>
                  <w:tcW w:w="2180" w:type="dxa"/>
                  <w:shd w:val="clear" w:color="auto" w:fill="auto"/>
                </w:tcPr>
                <w:p>
                  <w:r>
                    <w:rPr>
                      <w:rFonts w:hint="eastAsia"/>
                    </w:rPr>
                    <w:t>学历：本科</w:t>
                  </w:r>
                </w:p>
                <w:p>
                  <w:r>
                    <w:rPr>
                      <w:rFonts w:hint="eastAsia"/>
                    </w:rPr>
                    <w:t>专业：药学</w:t>
                  </w:r>
                </w:p>
              </w:tc>
              <w:tc>
                <w:tcPr>
                  <w:tcW w:w="2189" w:type="dxa"/>
                  <w:shd w:val="clear" w:color="auto" w:fill="auto"/>
                </w:tcPr>
                <w:p>
                  <w:pPr>
                    <w:ind w:firstLine="105" w:firstLineChars="50"/>
                  </w:pPr>
                  <w:r>
                    <w:t>9</w:t>
                  </w:r>
                  <w:r>
                    <w:rPr>
                      <w:rFonts w:hint="eastAsia"/>
                    </w:rPr>
                    <w:t>年</w:t>
                  </w:r>
                </w:p>
              </w:tc>
              <w:tc>
                <w:tcPr>
                  <w:tcW w:w="1586" w:type="dxa"/>
                  <w:shd w:val="clear" w:color="auto" w:fill="auto"/>
                </w:tcPr>
                <w:p>
                  <w:r>
                    <w:rPr/>
                    <w:sym w:font="Wingdings" w:char="00FE"/>
                  </w:r>
                  <w:r>
                    <w:rPr>
                      <w:rFonts w:hint="eastAsia"/>
                    </w:rPr>
                    <w:t xml:space="preserve">胜任 </w:t>
                  </w:r>
                  <w:r>
                    <w:rPr>
                      <w:rFonts w:hint="eastAsia" w:ascii="Calibri" w:hAnsi="Calibri"/>
                    </w:rPr>
                    <w:t>□</w:t>
                  </w:r>
                  <w:r>
                    <w:rPr>
                      <w:rFonts w:hint="eastAsia"/>
                    </w:rPr>
                    <w:t>不胜任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444" w:type="dxa"/>
                  <w:shd w:val="clear" w:color="auto" w:fill="auto"/>
                </w:tcPr>
                <w:p>
                  <w:pPr>
                    <w:tabs>
                      <w:tab w:val="center" w:pos="792"/>
                    </w:tabs>
                    <w:jc w:val="center"/>
                  </w:pPr>
                  <w:r>
                    <w:rPr>
                      <w:rFonts w:hint="eastAsia"/>
                    </w:rPr>
                    <w:t xml:space="preserve">生产部 </w:t>
                  </w:r>
                  <w:r>
                    <w:rPr>
                      <w:rFonts w:hint="eastAsia"/>
                      <w:szCs w:val="21"/>
                    </w:rPr>
                    <w:t>郑立鹏</w:t>
                  </w:r>
                </w:p>
              </w:tc>
              <w:tc>
                <w:tcPr>
                  <w:tcW w:w="2180" w:type="dxa"/>
                  <w:shd w:val="clear" w:color="auto" w:fill="auto"/>
                </w:tcPr>
                <w:p>
                  <w:r>
                    <w:rPr>
                      <w:rFonts w:hint="eastAsia"/>
                    </w:rPr>
                    <w:t>学历：</w:t>
                  </w:r>
                  <w:r>
                    <w:t xml:space="preserve"> </w:t>
                  </w:r>
                  <w:r>
                    <w:rPr>
                      <w:rFonts w:hint="eastAsia"/>
                    </w:rPr>
                    <w:t>高中</w:t>
                  </w:r>
                </w:p>
                <w:p>
                  <w:r>
                    <w:rPr>
                      <w:rFonts w:hint="eastAsia"/>
                    </w:rPr>
                    <w:t>专业：——</w:t>
                  </w:r>
                </w:p>
              </w:tc>
              <w:tc>
                <w:tcPr>
                  <w:tcW w:w="2189" w:type="dxa"/>
                  <w:shd w:val="clear" w:color="auto" w:fill="auto"/>
                </w:tcPr>
                <w:p>
                  <w:r>
                    <w:t>7</w:t>
                  </w:r>
                  <w:r>
                    <w:rPr>
                      <w:rFonts w:hint="eastAsia"/>
                    </w:rPr>
                    <w:t>年</w:t>
                  </w:r>
                </w:p>
              </w:tc>
              <w:tc>
                <w:tcPr>
                  <w:tcW w:w="1586" w:type="dxa"/>
                  <w:shd w:val="clear" w:color="auto" w:fill="auto"/>
                </w:tcPr>
                <w:p>
                  <w:r>
                    <w:rPr/>
                    <w:sym w:font="Wingdings" w:char="00FE"/>
                  </w:r>
                  <w:r>
                    <w:rPr>
                      <w:rFonts w:hint="eastAsia"/>
                    </w:rPr>
                    <w:t xml:space="preserve">胜任 </w:t>
                  </w:r>
                  <w:r>
                    <w:rPr>
                      <w:rFonts w:hint="eastAsia" w:ascii="Calibri" w:hAnsi="Calibri"/>
                    </w:rPr>
                    <w:t>□</w:t>
                  </w:r>
                  <w:r>
                    <w:rPr>
                      <w:rFonts w:hint="eastAsia"/>
                    </w:rPr>
                    <w:t>不胜任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2444" w:type="dxa"/>
                  <w:shd w:val="clear" w:color="auto" w:fill="auto"/>
                </w:tcPr>
                <w:p>
                  <w:pPr>
                    <w:pStyle w:val="2"/>
                    <w:ind w:left="0" w:leftChars="0" w:firstLine="0" w:firstLineChars="0"/>
                    <w:jc w:val="center"/>
                    <w:rPr>
                      <w:kern w:val="2"/>
                      <w:sz w:val="21"/>
                    </w:rPr>
                  </w:pPr>
                  <w:r>
                    <w:rPr>
                      <w:rFonts w:hint="eastAsia"/>
                      <w:kern w:val="2"/>
                      <w:sz w:val="21"/>
                    </w:rPr>
                    <w:t>品控部 质检员</w:t>
                  </w:r>
                </w:p>
                <w:p>
                  <w:pPr>
                    <w:pStyle w:val="2"/>
                    <w:ind w:left="0" w:leftChars="0" w:firstLine="0" w:firstLineChars="0"/>
                    <w:jc w:val="center"/>
                    <w:rPr>
                      <w:sz w:val="21"/>
                      <w:szCs w:val="21"/>
                    </w:rPr>
                  </w:pPr>
                  <w:r>
                    <w:rPr>
                      <w:rFonts w:hint="eastAsia"/>
                      <w:sz w:val="21"/>
                      <w:szCs w:val="21"/>
                    </w:rPr>
                    <w:t>张芮</w:t>
                  </w:r>
                </w:p>
              </w:tc>
              <w:tc>
                <w:tcPr>
                  <w:tcW w:w="2180" w:type="dxa"/>
                  <w:shd w:val="clear" w:color="auto" w:fill="auto"/>
                </w:tcPr>
                <w:p>
                  <w:r>
                    <w:rPr>
                      <w:rFonts w:hint="eastAsia"/>
                    </w:rPr>
                    <w:t>学历：大专</w:t>
                  </w:r>
                </w:p>
                <w:p>
                  <w:r>
                    <w:rPr>
                      <w:rFonts w:hint="eastAsia"/>
                    </w:rPr>
                    <w:t>专业：——</w:t>
                  </w:r>
                </w:p>
              </w:tc>
              <w:tc>
                <w:tcPr>
                  <w:tcW w:w="2189" w:type="dxa"/>
                  <w:shd w:val="clear" w:color="auto" w:fill="auto"/>
                </w:tcPr>
                <w:p>
                  <w:pPr>
                    <w:ind w:firstLine="630" w:firstLineChars="300"/>
                  </w:pPr>
                  <w:r>
                    <w:t>2</w:t>
                  </w:r>
                  <w:r>
                    <w:rPr>
                      <w:rFonts w:hint="eastAsia"/>
                    </w:rPr>
                    <w:t>年</w:t>
                  </w:r>
                </w:p>
              </w:tc>
              <w:tc>
                <w:tcPr>
                  <w:tcW w:w="1586" w:type="dxa"/>
                  <w:shd w:val="clear" w:color="auto" w:fill="auto"/>
                </w:tcPr>
                <w:p>
                  <w:pPr>
                    <w:rPr>
                      <w:rFonts w:ascii="Calibri" w:hAnsi="Calibri"/>
                    </w:rPr>
                  </w:pPr>
                  <w:r>
                    <w:rPr/>
                    <w:sym w:font="Wingdings" w:char="00FE"/>
                  </w:r>
                  <w:r>
                    <w:rPr>
                      <w:rFonts w:hint="eastAsia"/>
                    </w:rPr>
                    <w:t xml:space="preserve">胜任 </w:t>
                  </w:r>
                  <w:r>
                    <w:rPr>
                      <w:rFonts w:hint="eastAsia" w:ascii="Calibri" w:hAnsi="Calibri"/>
                    </w:rPr>
                    <w:t>□</w:t>
                  </w:r>
                  <w:r>
                    <w:rPr>
                      <w:rFonts w:hint="eastAsia"/>
                    </w:rPr>
                    <w:t>不胜任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4" w:type="dxa"/>
                  <w:shd w:val="clear" w:color="auto" w:fill="auto"/>
                </w:tcPr>
                <w:p>
                  <w:pPr>
                    <w:pStyle w:val="2"/>
                    <w:ind w:left="-594"/>
                    <w:jc w:val="center"/>
                    <w:rPr>
                      <w:sz w:val="21"/>
                      <w:szCs w:val="21"/>
                    </w:rPr>
                  </w:pPr>
                  <w:r>
                    <w:rPr>
                      <w:rFonts w:hint="eastAsia"/>
                      <w:sz w:val="21"/>
                      <w:szCs w:val="21"/>
                    </w:rPr>
                    <w:t>采购部 陶立红</w:t>
                  </w:r>
                </w:p>
              </w:tc>
              <w:tc>
                <w:tcPr>
                  <w:tcW w:w="2180" w:type="dxa"/>
                  <w:shd w:val="clear" w:color="auto" w:fill="auto"/>
                </w:tcPr>
                <w:p>
                  <w:r>
                    <w:rPr>
                      <w:rFonts w:hint="eastAsia"/>
                    </w:rPr>
                    <w:t>学历：中专</w:t>
                  </w:r>
                </w:p>
                <w:p>
                  <w:r>
                    <w:rPr>
                      <w:rFonts w:hint="eastAsia"/>
                    </w:rPr>
                    <w:t>专业：——</w:t>
                  </w:r>
                </w:p>
              </w:tc>
              <w:tc>
                <w:tcPr>
                  <w:tcW w:w="2189" w:type="dxa"/>
                  <w:shd w:val="clear" w:color="auto" w:fill="auto"/>
                </w:tcPr>
                <w:p>
                  <w:pPr>
                    <w:ind w:firstLine="630" w:firstLineChars="300"/>
                  </w:pPr>
                  <w:r>
                    <w:rPr>
                      <w:rFonts w:hint="eastAsia"/>
                    </w:rPr>
                    <w:t>6年</w:t>
                  </w:r>
                </w:p>
              </w:tc>
              <w:tc>
                <w:tcPr>
                  <w:tcW w:w="1586" w:type="dxa"/>
                  <w:shd w:val="clear" w:color="auto" w:fill="auto"/>
                </w:tcPr>
                <w:p>
                  <w:pPr>
                    <w:rPr>
                      <w:rFonts w:ascii="Calibri" w:hAnsi="Calibri"/>
                    </w:rPr>
                  </w:pPr>
                  <w:r>
                    <w:rPr/>
                    <w:sym w:font="Wingdings" w:char="00FE"/>
                  </w:r>
                  <w:r>
                    <w:rPr>
                      <w:rFonts w:hint="eastAsia"/>
                    </w:rPr>
                    <w:t xml:space="preserve">胜任 </w:t>
                  </w:r>
                  <w:r>
                    <w:rPr>
                      <w:rFonts w:hint="eastAsia" w:ascii="Calibri" w:hAnsi="Calibri"/>
                    </w:rPr>
                    <w:t>□</w:t>
                  </w:r>
                  <w:r>
                    <w:rPr>
                      <w:rFonts w:hint="eastAsia"/>
                    </w:rPr>
                    <w:t>不胜任</w:t>
                  </w:r>
                </w:p>
              </w:tc>
            </w:tr>
          </w:tbl>
          <w:p>
            <w:pPr>
              <w:rPr>
                <w:rFonts w:ascii="Calibri" w:hAnsi="Calibri"/>
              </w:rPr>
            </w:pPr>
            <w:r>
              <w:rPr>
                <w:rFonts w:hint="eastAsia" w:ascii="Calibri" w:hAnsi="Calibri"/>
              </w:rPr>
              <w:t xml:space="preserve">   近一年以来主要岗位的人员变动不大，近一年无招聘计划，对于岗位任职要求已现场沟通，后期改进。</w:t>
            </w:r>
          </w:p>
          <w:p>
            <w:pPr>
              <w:pStyle w:val="2"/>
              <w:ind w:left="-594" w:firstLine="560"/>
            </w:pPr>
          </w:p>
          <w:p>
            <w:r>
              <w:rPr>
                <w:rFonts w:ascii="Calibri" w:hAnsi="Calibri"/>
              </w:rPr>
              <w:t>获得所需的能力</w:t>
            </w:r>
            <w:r>
              <w:rPr>
                <w:rFonts w:hint="eastAsia" w:ascii="Calibri" w:hAnsi="Calibri"/>
              </w:rPr>
              <w:t>所</w:t>
            </w:r>
            <w:r>
              <w:rPr>
                <w:rFonts w:ascii="Calibri" w:hAnsi="Calibri"/>
              </w:rPr>
              <w:t>采取措施</w:t>
            </w:r>
            <w:r>
              <w:rPr>
                <w:rFonts w:hint="eastAsia" w:ascii="Calibri" w:hAnsi="Calibri"/>
              </w:rPr>
              <w:t>：</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培训 </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调整岗位 </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hint="eastAsia" w:ascii="宋体" w:hAnsi="宋体"/>
                <w:position w:val="2"/>
                <w:sz w:val="13"/>
              </w:rPr>
              <w:instrText xml:space="preserve">√</w:instrText>
            </w:r>
            <w:r>
              <w:rPr>
                <w:rFonts w:hint="eastAsia" w:ascii="宋体" w:hAnsi="宋体"/>
              </w:rPr>
              <w:instrText xml:space="preserve">)</w:instrText>
            </w:r>
            <w:r>
              <w:rPr>
                <w:rFonts w:ascii="宋体" w:hAnsi="宋体"/>
              </w:rPr>
              <w:fldChar w:fldCharType="end"/>
            </w:r>
            <w:r>
              <w:rPr>
                <w:rFonts w:hint="eastAsia"/>
              </w:rPr>
              <w:t xml:space="preserve">岗位辅导 </w:t>
            </w:r>
            <w:r>
              <w:rPr>
                <w:rFonts w:hint="eastAsia"/>
              </w:rPr>
              <w:sym w:font="Wingdings" w:char="00FE"/>
            </w:r>
            <w:r>
              <w:rPr>
                <w:rFonts w:hint="eastAsia"/>
              </w:rPr>
              <w:t xml:space="preserve">招聘 </w:t>
            </w:r>
            <w:r>
              <w:rPr>
                <w:rFonts w:hint="eastAsia"/>
              </w:rPr>
              <w:sym w:font="Wingdings" w:char="00FE"/>
            </w:r>
            <w:r>
              <w:rPr>
                <w:rFonts w:hint="eastAsia"/>
              </w:rPr>
              <w:t xml:space="preserve">劳务外包 </w:t>
            </w:r>
            <w:r>
              <w:rPr>
                <w:rFonts w:hint="eastAsia"/>
              </w:rPr>
              <w:sym w:font="Wingdings" w:char="00A8"/>
            </w:r>
            <w:r>
              <w:rPr>
                <w:rFonts w:hint="eastAsia"/>
              </w:rPr>
              <w:t>其他</w:t>
            </w:r>
          </w:p>
          <w:p>
            <w:pPr>
              <w:rPr>
                <w:highlight w:val="yellow"/>
              </w:rPr>
            </w:pPr>
          </w:p>
          <w:p>
            <w:r>
              <w:rPr>
                <w:rFonts w:hint="eastAsia"/>
              </w:rPr>
              <w:t>不涉及</w:t>
            </w:r>
          </w:p>
          <w:tbl>
            <w:tblPr>
              <w:tblStyle w:val="8"/>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2230"/>
              <w:gridCol w:w="1545"/>
              <w:gridCol w:w="1616"/>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《招聘计划》</w:t>
                  </w:r>
                </w:p>
              </w:tc>
              <w:tc>
                <w:tcPr>
                  <w:tcW w:w="2230" w:type="dxa"/>
                </w:tcPr>
                <w:p>
                  <w:r>
                    <w:rPr>
                      <w:rFonts w:hint="eastAsia"/>
                    </w:rPr>
                    <w:t>招聘完成情况</w:t>
                  </w:r>
                </w:p>
              </w:tc>
              <w:tc>
                <w:tcPr>
                  <w:tcW w:w="1545" w:type="dxa"/>
                </w:tcPr>
                <w:p>
                  <w:r>
                    <w:rPr>
                      <w:rFonts w:hint="eastAsia"/>
                    </w:rPr>
                    <w:t>社会招聘</w:t>
                  </w:r>
                </w:p>
              </w:tc>
              <w:tc>
                <w:tcPr>
                  <w:tcW w:w="1616" w:type="dxa"/>
                </w:tcPr>
                <w:p>
                  <w:r>
                    <w:rPr>
                      <w:rFonts w:hint="eastAsia"/>
                    </w:rPr>
                    <w:t>校园招聘</w:t>
                  </w:r>
                </w:p>
              </w:tc>
              <w:tc>
                <w:tcPr>
                  <w:tcW w:w="1821" w:type="dxa"/>
                </w:tcPr>
                <w:p>
                  <w:r>
                    <w:rPr>
                      <w:rFonts w:hint="eastAsia"/>
                    </w:rPr>
                    <w:t>满足条件比例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管理人员   名</w:t>
                  </w:r>
                </w:p>
              </w:tc>
              <w:tc>
                <w:tcPr>
                  <w:tcW w:w="2230" w:type="dxa"/>
                </w:tcPr>
                <w:p>
                  <w:r>
                    <w:rPr>
                      <w:rFonts w:hint="eastAsia"/>
                    </w:rPr>
                    <w:t xml:space="preserve">实招    名  </w:t>
                  </w:r>
                </w:p>
              </w:tc>
              <w:tc>
                <w:tcPr>
                  <w:tcW w:w="1545" w:type="dxa"/>
                </w:tcPr>
                <w:p/>
              </w:tc>
              <w:tc>
                <w:tcPr>
                  <w:tcW w:w="1616" w:type="dxa"/>
                </w:tcPr>
                <w:p>
                  <w:pPr>
                    <w:rPr>
                      <w:rFonts w:ascii="Calibri" w:hAnsi="Calibri"/>
                    </w:rPr>
                  </w:pPr>
                </w:p>
              </w:tc>
              <w:tc>
                <w:tcPr>
                  <w:tcW w:w="182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技术人员   名</w:t>
                  </w:r>
                </w:p>
              </w:tc>
              <w:tc>
                <w:tcPr>
                  <w:tcW w:w="2230" w:type="dxa"/>
                </w:tcPr>
                <w:p>
                  <w:r>
                    <w:rPr>
                      <w:rFonts w:hint="eastAsia"/>
                    </w:rPr>
                    <w:t xml:space="preserve">实招    名  </w:t>
                  </w:r>
                </w:p>
              </w:tc>
              <w:tc>
                <w:tcPr>
                  <w:tcW w:w="1545" w:type="dxa"/>
                </w:tcPr>
                <w:p/>
              </w:tc>
              <w:tc>
                <w:tcPr>
                  <w:tcW w:w="1616" w:type="dxa"/>
                </w:tcPr>
                <w:p>
                  <w:pPr>
                    <w:rPr>
                      <w:rFonts w:ascii="Calibri" w:hAnsi="Calibri"/>
                    </w:rPr>
                  </w:pPr>
                </w:p>
              </w:tc>
              <w:tc>
                <w:tcPr>
                  <w:tcW w:w="182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操作人员   名</w:t>
                  </w:r>
                </w:p>
              </w:tc>
              <w:tc>
                <w:tcPr>
                  <w:tcW w:w="2230" w:type="dxa"/>
                </w:tcPr>
                <w:p>
                  <w:r>
                    <w:rPr>
                      <w:rFonts w:hint="eastAsia"/>
                    </w:rPr>
                    <w:t xml:space="preserve">实招    名  </w:t>
                  </w:r>
                </w:p>
              </w:tc>
              <w:tc>
                <w:tcPr>
                  <w:tcW w:w="1545" w:type="dxa"/>
                </w:tcPr>
                <w:p/>
              </w:tc>
              <w:tc>
                <w:tcPr>
                  <w:tcW w:w="1616" w:type="dxa"/>
                </w:tcPr>
                <w:p/>
              </w:tc>
              <w:tc>
                <w:tcPr>
                  <w:tcW w:w="1821" w:type="dxa"/>
                </w:tcPr>
                <w:p/>
              </w:tc>
            </w:tr>
          </w:tbl>
          <w:p>
            <w:pPr>
              <w:rPr>
                <w:rFonts w:ascii="Calibri" w:hAnsi="Calibri"/>
                <w:highlight w:val="yellow"/>
              </w:rPr>
            </w:pPr>
          </w:p>
          <w:p>
            <w:pPr>
              <w:rPr>
                <w:rFonts w:ascii="Calibri" w:hAnsi="Calibri"/>
              </w:rPr>
            </w:pPr>
            <w:r>
              <w:rPr>
                <w:rFonts w:hint="eastAsia" w:ascii="Calibri" w:hAnsi="Calibri"/>
              </w:rPr>
              <w:t>培训过程的控制：</w:t>
            </w:r>
          </w:p>
          <w:p>
            <w:pPr>
              <w:pStyle w:val="2"/>
              <w:ind w:left="-594" w:firstLine="630" w:firstLineChars="300"/>
              <w:rPr>
                <w:sz w:val="21"/>
                <w:szCs w:val="21"/>
              </w:rPr>
            </w:pPr>
            <w:r>
              <w:rPr>
                <w:rFonts w:hint="eastAsia"/>
                <w:sz w:val="21"/>
                <w:szCs w:val="21"/>
              </w:rPr>
              <w:t>提供有2021年度和2</w:t>
            </w:r>
            <w:r>
              <w:rPr>
                <w:sz w:val="21"/>
                <w:szCs w:val="21"/>
              </w:rPr>
              <w:t>022</w:t>
            </w:r>
            <w:r>
              <w:rPr>
                <w:rFonts w:hint="eastAsia"/>
                <w:sz w:val="21"/>
                <w:szCs w:val="21"/>
              </w:rPr>
              <w:t>年度企业年度培训计划，包括标准、内审员、检验员岗位培训等，较为简</w:t>
            </w:r>
          </w:p>
          <w:p>
            <w:pPr>
              <w:pStyle w:val="2"/>
              <w:ind w:left="-594" w:firstLine="630" w:firstLineChars="300"/>
              <w:rPr>
                <w:sz w:val="21"/>
                <w:szCs w:val="21"/>
              </w:rPr>
            </w:pPr>
            <w:r>
              <w:rPr>
                <w:rFonts w:hint="eastAsia"/>
                <w:sz w:val="21"/>
                <w:szCs w:val="21"/>
              </w:rPr>
              <w:t>单，随机抽查培训情况：</w:t>
            </w:r>
          </w:p>
          <w:tbl>
            <w:tblPr>
              <w:tblStyle w:val="8"/>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1810"/>
              <w:gridCol w:w="2183"/>
              <w:gridCol w:w="1560"/>
              <w:gridCol w:w="1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tcPr>
                <w:p>
                  <w:pPr>
                    <w:rPr>
                      <w:szCs w:val="21"/>
                    </w:rPr>
                  </w:pPr>
                  <w:r>
                    <w:rPr>
                      <w:rFonts w:hint="eastAsia"/>
                      <w:szCs w:val="21"/>
                    </w:rPr>
                    <w:t>计划培训日期</w:t>
                  </w:r>
                </w:p>
              </w:tc>
              <w:tc>
                <w:tcPr>
                  <w:tcW w:w="1810" w:type="dxa"/>
                </w:tcPr>
                <w:p>
                  <w:pPr>
                    <w:rPr>
                      <w:szCs w:val="21"/>
                    </w:rPr>
                  </w:pPr>
                  <w:r>
                    <w:rPr>
                      <w:rFonts w:hint="eastAsia"/>
                      <w:szCs w:val="21"/>
                    </w:rPr>
                    <w:t>培训记录内容</w:t>
                  </w:r>
                </w:p>
              </w:tc>
              <w:tc>
                <w:tcPr>
                  <w:tcW w:w="2183" w:type="dxa"/>
                </w:tcPr>
                <w:p>
                  <w:pPr>
                    <w:rPr>
                      <w:szCs w:val="21"/>
                    </w:rPr>
                  </w:pPr>
                  <w:r>
                    <w:rPr>
                      <w:rFonts w:hint="eastAsia"/>
                      <w:szCs w:val="21"/>
                    </w:rPr>
                    <w:t>参加部门/</w:t>
                  </w:r>
                  <w:r>
                    <w:rPr>
                      <w:rFonts w:hint="eastAsia" w:ascii="Calibri" w:hAnsi="Calibri"/>
                      <w:szCs w:val="21"/>
                    </w:rPr>
                    <w:t>人数</w:t>
                  </w:r>
                </w:p>
              </w:tc>
              <w:tc>
                <w:tcPr>
                  <w:tcW w:w="1560" w:type="dxa"/>
                </w:tcPr>
                <w:p>
                  <w:pPr>
                    <w:rPr>
                      <w:rFonts w:ascii="Calibri" w:hAnsi="Calibri"/>
                      <w:szCs w:val="21"/>
                    </w:rPr>
                  </w:pPr>
                  <w:r>
                    <w:rPr>
                      <w:rFonts w:hint="eastAsia" w:ascii="Calibri" w:hAnsi="Calibri"/>
                      <w:szCs w:val="21"/>
                    </w:rPr>
                    <w:t>评价方式</w:t>
                  </w:r>
                </w:p>
              </w:tc>
              <w:tc>
                <w:tcPr>
                  <w:tcW w:w="1775" w:type="dxa"/>
                </w:tcPr>
                <w:p>
                  <w:pPr>
                    <w:rPr>
                      <w:szCs w:val="21"/>
                    </w:rPr>
                  </w:pPr>
                  <w:r>
                    <w:rPr>
                      <w:rFonts w:hint="eastAsia"/>
                      <w:szCs w:val="21"/>
                    </w:rPr>
                    <w:t>培训有效性评价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0" w:type="dxa"/>
                </w:tcPr>
                <w:p>
                  <w:pPr>
                    <w:rPr>
                      <w:szCs w:val="21"/>
                      <w:highlight w:val="yellow"/>
                    </w:rPr>
                  </w:pPr>
                  <w:r>
                    <w:rPr>
                      <w:rFonts w:hint="eastAsia"/>
                      <w:szCs w:val="21"/>
                    </w:rPr>
                    <w:t>2</w:t>
                  </w:r>
                  <w:r>
                    <w:rPr>
                      <w:szCs w:val="21"/>
                    </w:rPr>
                    <w:t>022</w:t>
                  </w:r>
                  <w:r>
                    <w:rPr>
                      <w:rFonts w:hint="eastAsia"/>
                      <w:szCs w:val="21"/>
                    </w:rPr>
                    <w:t>-0</w:t>
                  </w:r>
                  <w:r>
                    <w:rPr>
                      <w:szCs w:val="21"/>
                    </w:rPr>
                    <w:t>3</w:t>
                  </w:r>
                  <w:r>
                    <w:rPr>
                      <w:rFonts w:hint="eastAsia"/>
                      <w:szCs w:val="21"/>
                    </w:rPr>
                    <w:t>-</w:t>
                  </w:r>
                  <w:r>
                    <w:rPr>
                      <w:szCs w:val="21"/>
                    </w:rPr>
                    <w:t>25</w:t>
                  </w:r>
                </w:p>
              </w:tc>
              <w:tc>
                <w:tcPr>
                  <w:tcW w:w="1810" w:type="dxa"/>
                </w:tcPr>
                <w:p>
                  <w:pPr>
                    <w:rPr>
                      <w:szCs w:val="21"/>
                    </w:rPr>
                  </w:pPr>
                  <w:r>
                    <w:rPr>
                      <w:rFonts w:hint="eastAsia"/>
                      <w:szCs w:val="21"/>
                    </w:rPr>
                    <w:t>食品生产企业通用卫生规范</w:t>
                  </w:r>
                </w:p>
              </w:tc>
              <w:tc>
                <w:tcPr>
                  <w:tcW w:w="2183" w:type="dxa"/>
                </w:tcPr>
                <w:p>
                  <w:pPr>
                    <w:rPr>
                      <w:szCs w:val="21"/>
                    </w:rPr>
                  </w:pPr>
                  <w:r>
                    <w:rPr>
                      <w:rFonts w:hint="eastAsia"/>
                      <w:szCs w:val="21"/>
                    </w:rPr>
                    <w:t>生产部人员</w:t>
                  </w:r>
                </w:p>
              </w:tc>
              <w:tc>
                <w:tcPr>
                  <w:tcW w:w="1560" w:type="dxa"/>
                  <w:shd w:val="clear" w:color="auto" w:fill="auto"/>
                </w:tcPr>
                <w:p>
                  <w:pPr>
                    <w:rPr>
                      <w:szCs w:val="21"/>
                    </w:rPr>
                  </w:pPr>
                  <w:r>
                    <w:rPr>
                      <w:rFonts w:hint="eastAsia"/>
                      <w:szCs w:val="21"/>
                    </w:rPr>
                    <w:sym w:font="Wingdings" w:char="00A8"/>
                  </w:r>
                  <w:r>
                    <w:rPr>
                      <w:rFonts w:hint="eastAsia"/>
                      <w:szCs w:val="21"/>
                    </w:rPr>
                    <w:t xml:space="preserve">笔试 </w:t>
                  </w:r>
                  <w:r>
                    <w:rPr>
                      <w:szCs w:val="21"/>
                    </w:rPr>
                    <w:sym w:font="Wingdings" w:char="00FE"/>
                  </w:r>
                  <w:r>
                    <w:rPr>
                      <w:rFonts w:hint="eastAsia"/>
                      <w:szCs w:val="21"/>
                    </w:rPr>
                    <w:t>面试</w:t>
                  </w:r>
                </w:p>
              </w:tc>
              <w:tc>
                <w:tcPr>
                  <w:tcW w:w="1775" w:type="dxa"/>
                  <w:shd w:val="clear" w:color="auto" w:fill="auto"/>
                </w:tcPr>
                <w:p>
                  <w:pPr>
                    <w:rPr>
                      <w:szCs w:val="21"/>
                    </w:rPr>
                  </w:pPr>
                  <w:r>
                    <w:rPr>
                      <w:szCs w:val="21"/>
                    </w:rPr>
                    <w:sym w:font="Wingdings" w:char="00FE"/>
                  </w:r>
                  <w:r>
                    <w:rPr>
                      <w:rFonts w:hint="eastAsia"/>
                      <w:szCs w:val="21"/>
                    </w:rPr>
                    <w:t xml:space="preserve">有效  </w:t>
                  </w:r>
                  <w:r>
                    <w:rPr>
                      <w:rFonts w:hint="eastAsia" w:ascii="Calibri" w:hAnsi="Calibri"/>
                      <w:szCs w:val="21"/>
                    </w:rPr>
                    <w:t>□不足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670" w:type="dxa"/>
                </w:tcPr>
                <w:p>
                  <w:pPr>
                    <w:rPr>
                      <w:szCs w:val="21"/>
                      <w:highlight w:val="yellow"/>
                    </w:rPr>
                  </w:pPr>
                  <w:r>
                    <w:rPr>
                      <w:rFonts w:hint="eastAsia"/>
                      <w:szCs w:val="21"/>
                    </w:rPr>
                    <w:t>202</w:t>
                  </w:r>
                  <w:r>
                    <w:rPr>
                      <w:szCs w:val="21"/>
                    </w:rPr>
                    <w:t>2</w:t>
                  </w:r>
                  <w:r>
                    <w:rPr>
                      <w:rFonts w:hint="eastAsia"/>
                      <w:szCs w:val="21"/>
                    </w:rPr>
                    <w:t>.0</w:t>
                  </w:r>
                  <w:r>
                    <w:rPr>
                      <w:szCs w:val="21"/>
                    </w:rPr>
                    <w:t>6</w:t>
                  </w:r>
                  <w:r>
                    <w:rPr>
                      <w:rFonts w:hint="eastAsia"/>
                      <w:szCs w:val="21"/>
                    </w:rPr>
                    <w:t>.</w:t>
                  </w:r>
                  <w:r>
                    <w:rPr>
                      <w:szCs w:val="21"/>
                    </w:rPr>
                    <w:t>14</w:t>
                  </w:r>
                </w:p>
              </w:tc>
              <w:tc>
                <w:tcPr>
                  <w:tcW w:w="1810" w:type="dxa"/>
                </w:tcPr>
                <w:p>
                  <w:pPr>
                    <w:rPr>
                      <w:szCs w:val="21"/>
                    </w:rPr>
                  </w:pPr>
                  <w:r>
                    <w:rPr>
                      <w:rFonts w:hint="eastAsia"/>
                      <w:szCs w:val="21"/>
                    </w:rPr>
                    <w:t>检验员培训</w:t>
                  </w:r>
                </w:p>
              </w:tc>
              <w:tc>
                <w:tcPr>
                  <w:tcW w:w="2183" w:type="dxa"/>
                </w:tcPr>
                <w:p>
                  <w:pPr>
                    <w:rPr>
                      <w:szCs w:val="21"/>
                    </w:rPr>
                  </w:pPr>
                  <w:r>
                    <w:rPr>
                      <w:rFonts w:hint="eastAsia"/>
                      <w:szCs w:val="21"/>
                    </w:rPr>
                    <w:t>贾正武、王勇、张芮</w:t>
                  </w:r>
                </w:p>
              </w:tc>
              <w:tc>
                <w:tcPr>
                  <w:tcW w:w="1560" w:type="dxa"/>
                  <w:shd w:val="clear" w:color="auto" w:fill="auto"/>
                </w:tcPr>
                <w:p>
                  <w:pPr>
                    <w:rPr>
                      <w:szCs w:val="21"/>
                    </w:rPr>
                  </w:pPr>
                  <w:r>
                    <w:rPr>
                      <w:rFonts w:hint="eastAsia"/>
                      <w:szCs w:val="21"/>
                    </w:rPr>
                    <w:sym w:font="Wingdings" w:char="00A8"/>
                  </w:r>
                  <w:r>
                    <w:rPr>
                      <w:rFonts w:hint="eastAsia"/>
                      <w:szCs w:val="21"/>
                    </w:rPr>
                    <w:t xml:space="preserve">笔试 </w:t>
                  </w:r>
                  <w:r>
                    <w:rPr>
                      <w:szCs w:val="21"/>
                    </w:rPr>
                    <w:sym w:font="Wingdings" w:char="00FE"/>
                  </w:r>
                  <w:r>
                    <w:rPr>
                      <w:rFonts w:hint="eastAsia"/>
                      <w:szCs w:val="21"/>
                    </w:rPr>
                    <w:t>面试</w:t>
                  </w:r>
                </w:p>
              </w:tc>
              <w:tc>
                <w:tcPr>
                  <w:tcW w:w="1775" w:type="dxa"/>
                  <w:shd w:val="clear" w:color="auto" w:fill="auto"/>
                </w:tcPr>
                <w:p>
                  <w:pPr>
                    <w:rPr>
                      <w:szCs w:val="21"/>
                    </w:rPr>
                  </w:pPr>
                  <w:r>
                    <w:rPr>
                      <w:szCs w:val="21"/>
                    </w:rPr>
                    <w:sym w:font="Wingdings" w:char="00FE"/>
                  </w:r>
                  <w:r>
                    <w:rPr>
                      <w:rFonts w:hint="eastAsia"/>
                      <w:szCs w:val="21"/>
                    </w:rPr>
                    <w:t xml:space="preserve">有效  </w:t>
                  </w:r>
                  <w:r>
                    <w:rPr>
                      <w:rFonts w:hint="eastAsia" w:ascii="Calibri" w:hAnsi="Calibri"/>
                      <w:szCs w:val="21"/>
                    </w:rPr>
                    <w:t>□不足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tcPr>
                <w:p>
                  <w:pPr>
                    <w:rPr>
                      <w:szCs w:val="21"/>
                      <w:highlight w:val="yellow"/>
                    </w:rPr>
                  </w:pPr>
                  <w:r>
                    <w:rPr>
                      <w:rFonts w:hint="eastAsia"/>
                      <w:szCs w:val="21"/>
                    </w:rPr>
                    <w:t>2</w:t>
                  </w:r>
                  <w:r>
                    <w:rPr>
                      <w:szCs w:val="21"/>
                    </w:rPr>
                    <w:t>022</w:t>
                  </w:r>
                  <w:r>
                    <w:rPr>
                      <w:rFonts w:hint="eastAsia"/>
                      <w:szCs w:val="21"/>
                    </w:rPr>
                    <w:t>-0</w:t>
                  </w:r>
                  <w:r>
                    <w:rPr>
                      <w:szCs w:val="21"/>
                    </w:rPr>
                    <w:t>3</w:t>
                  </w:r>
                  <w:r>
                    <w:rPr>
                      <w:rFonts w:hint="eastAsia"/>
                      <w:szCs w:val="21"/>
                    </w:rPr>
                    <w:t>-</w:t>
                  </w:r>
                  <w:r>
                    <w:rPr>
                      <w:szCs w:val="21"/>
                    </w:rPr>
                    <w:t>25</w:t>
                  </w:r>
                </w:p>
              </w:tc>
              <w:tc>
                <w:tcPr>
                  <w:tcW w:w="1810" w:type="dxa"/>
                </w:tcPr>
                <w:p>
                  <w:pPr>
                    <w:rPr>
                      <w:rFonts w:ascii="宋体" w:hAnsi="宋体"/>
                      <w:szCs w:val="21"/>
                    </w:rPr>
                  </w:pPr>
                  <w:r>
                    <w:rPr>
                      <w:rFonts w:hint="eastAsia" w:ascii="宋体" w:hAnsi="宋体"/>
                      <w:szCs w:val="21"/>
                    </w:rPr>
                    <w:t>内审培训</w:t>
                  </w:r>
                </w:p>
              </w:tc>
              <w:tc>
                <w:tcPr>
                  <w:tcW w:w="2183" w:type="dxa"/>
                </w:tcPr>
                <w:p>
                  <w:pPr>
                    <w:rPr>
                      <w:szCs w:val="21"/>
                    </w:rPr>
                  </w:pPr>
                  <w:r>
                    <w:rPr>
                      <w:rFonts w:hint="eastAsia"/>
                      <w:szCs w:val="21"/>
                    </w:rPr>
                    <w:t>贾正武、王维、郑立鹏</w:t>
                  </w:r>
                </w:p>
              </w:tc>
              <w:tc>
                <w:tcPr>
                  <w:tcW w:w="1560" w:type="dxa"/>
                  <w:shd w:val="clear" w:color="auto" w:fill="auto"/>
                </w:tcPr>
                <w:p>
                  <w:pPr>
                    <w:rPr>
                      <w:szCs w:val="21"/>
                    </w:rPr>
                  </w:pPr>
                  <w:r>
                    <w:rPr>
                      <w:rFonts w:hint="eastAsia"/>
                      <w:szCs w:val="21"/>
                    </w:rPr>
                    <w:sym w:font="Wingdings" w:char="00A8"/>
                  </w:r>
                  <w:r>
                    <w:rPr>
                      <w:rFonts w:hint="eastAsia"/>
                      <w:szCs w:val="21"/>
                    </w:rPr>
                    <w:t xml:space="preserve">笔试 </w:t>
                  </w:r>
                  <w:r>
                    <w:rPr>
                      <w:szCs w:val="21"/>
                    </w:rPr>
                    <w:sym w:font="Wingdings" w:char="00FE"/>
                  </w:r>
                  <w:r>
                    <w:rPr>
                      <w:rFonts w:hint="eastAsia"/>
                      <w:szCs w:val="21"/>
                    </w:rPr>
                    <w:t>面试</w:t>
                  </w:r>
                </w:p>
              </w:tc>
              <w:tc>
                <w:tcPr>
                  <w:tcW w:w="1775" w:type="dxa"/>
                  <w:shd w:val="clear" w:color="auto" w:fill="auto"/>
                </w:tcPr>
                <w:p>
                  <w:pPr>
                    <w:rPr>
                      <w:szCs w:val="21"/>
                    </w:rPr>
                  </w:pPr>
                  <w:r>
                    <w:rPr>
                      <w:szCs w:val="21"/>
                    </w:rPr>
                    <w:sym w:font="Wingdings" w:char="00FE"/>
                  </w:r>
                  <w:r>
                    <w:rPr>
                      <w:rFonts w:hint="eastAsia"/>
                      <w:szCs w:val="21"/>
                    </w:rPr>
                    <w:t xml:space="preserve">有效  </w:t>
                  </w:r>
                  <w:r>
                    <w:rPr>
                      <w:rFonts w:hint="eastAsia" w:ascii="Calibri" w:hAnsi="Calibri"/>
                      <w:szCs w:val="21"/>
                    </w:rPr>
                    <w:t>□不足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tcPr>
                <w:p>
                  <w:pPr>
                    <w:rPr>
                      <w:szCs w:val="21"/>
                    </w:rPr>
                  </w:pPr>
                </w:p>
              </w:tc>
              <w:tc>
                <w:tcPr>
                  <w:tcW w:w="1810" w:type="dxa"/>
                </w:tcPr>
                <w:p>
                  <w:pPr>
                    <w:rPr>
                      <w:szCs w:val="21"/>
                    </w:rPr>
                  </w:pPr>
                </w:p>
              </w:tc>
              <w:tc>
                <w:tcPr>
                  <w:tcW w:w="2183" w:type="dxa"/>
                </w:tcPr>
                <w:p>
                  <w:pPr>
                    <w:rPr>
                      <w:szCs w:val="21"/>
                    </w:rPr>
                  </w:pPr>
                </w:p>
              </w:tc>
              <w:tc>
                <w:tcPr>
                  <w:tcW w:w="1560" w:type="dxa"/>
                  <w:shd w:val="clear" w:color="auto" w:fill="auto"/>
                </w:tcPr>
                <w:p>
                  <w:pPr>
                    <w:rPr>
                      <w:szCs w:val="21"/>
                    </w:rPr>
                  </w:pPr>
                </w:p>
              </w:tc>
              <w:tc>
                <w:tcPr>
                  <w:tcW w:w="1775" w:type="dxa"/>
                  <w:shd w:val="clear" w:color="auto" w:fill="auto"/>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tcPr>
                <w:p>
                  <w:pPr>
                    <w:rPr>
                      <w:szCs w:val="21"/>
                    </w:rPr>
                  </w:pPr>
                </w:p>
              </w:tc>
              <w:tc>
                <w:tcPr>
                  <w:tcW w:w="1810" w:type="dxa"/>
                </w:tcPr>
                <w:p>
                  <w:pPr>
                    <w:rPr>
                      <w:rFonts w:ascii="宋体" w:hAnsi="宋体"/>
                      <w:szCs w:val="21"/>
                    </w:rPr>
                  </w:pPr>
                </w:p>
              </w:tc>
              <w:tc>
                <w:tcPr>
                  <w:tcW w:w="2183" w:type="dxa"/>
                </w:tcPr>
                <w:p>
                  <w:pPr>
                    <w:rPr>
                      <w:szCs w:val="21"/>
                    </w:rPr>
                  </w:pPr>
                </w:p>
              </w:tc>
              <w:tc>
                <w:tcPr>
                  <w:tcW w:w="1560" w:type="dxa"/>
                  <w:shd w:val="clear" w:color="auto" w:fill="auto"/>
                </w:tcPr>
                <w:p>
                  <w:pPr>
                    <w:rPr>
                      <w:szCs w:val="21"/>
                    </w:rPr>
                  </w:pPr>
                </w:p>
              </w:tc>
              <w:tc>
                <w:tcPr>
                  <w:tcW w:w="1775" w:type="dxa"/>
                  <w:shd w:val="clear" w:color="auto" w:fill="auto"/>
                </w:tcPr>
                <w:p>
                  <w:pPr>
                    <w:rPr>
                      <w:szCs w:val="21"/>
                    </w:rPr>
                  </w:pPr>
                </w:p>
              </w:tc>
            </w:tr>
          </w:tbl>
          <w:p>
            <w:pPr>
              <w:pStyle w:val="2"/>
              <w:ind w:left="-594" w:firstLine="560"/>
            </w:pPr>
          </w:p>
          <w:p>
            <w:pPr>
              <w:rPr>
                <w:rFonts w:ascii="Calibri" w:hAnsi="Calibri"/>
              </w:rPr>
            </w:pPr>
            <w:r>
              <w:rPr>
                <w:rFonts w:hint="eastAsia" w:ascii="Calibri" w:hAnsi="Calibri"/>
              </w:rPr>
              <w:t>持证上岗人员的控制：</w:t>
            </w:r>
          </w:p>
          <w:tbl>
            <w:tblPr>
              <w:tblStyle w:val="8"/>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1123"/>
              <w:gridCol w:w="2268"/>
              <w:gridCol w:w="2046"/>
              <w:gridCol w:w="1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shd w:val="clear" w:color="auto" w:fill="auto"/>
                </w:tcPr>
                <w:p>
                  <w:r>
                    <w:rPr>
                      <w:rFonts w:hint="eastAsia"/>
                    </w:rPr>
                    <w:t>特种设备作业人员</w:t>
                  </w:r>
                </w:p>
              </w:tc>
              <w:tc>
                <w:tcPr>
                  <w:tcW w:w="1123" w:type="dxa"/>
                  <w:shd w:val="clear" w:color="auto" w:fill="auto"/>
                </w:tcPr>
                <w:p>
                  <w:r>
                    <w:rPr>
                      <w:rFonts w:hint="eastAsia"/>
                    </w:rPr>
                    <w:t>姓名</w:t>
                  </w:r>
                </w:p>
              </w:tc>
              <w:tc>
                <w:tcPr>
                  <w:tcW w:w="2268" w:type="dxa"/>
                  <w:shd w:val="clear" w:color="auto" w:fill="auto"/>
                </w:tcPr>
                <w:p>
                  <w:r>
                    <w:rPr>
                      <w:rFonts w:hint="eastAsia"/>
                    </w:rPr>
                    <w:t>资格证书编号</w:t>
                  </w:r>
                </w:p>
              </w:tc>
              <w:tc>
                <w:tcPr>
                  <w:tcW w:w="2046" w:type="dxa"/>
                  <w:shd w:val="clear" w:color="auto" w:fill="auto"/>
                </w:tcPr>
                <w:p>
                  <w:r>
                    <w:rPr>
                      <w:rFonts w:hint="eastAsia"/>
                    </w:rPr>
                    <w:t>有效期期限</w:t>
                  </w:r>
                </w:p>
              </w:tc>
              <w:tc>
                <w:tcPr>
                  <w:tcW w:w="1775" w:type="dxa"/>
                  <w:shd w:val="clear" w:color="auto" w:fill="auto"/>
                </w:tcPr>
                <w:p>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叉车工</w:t>
                  </w:r>
                </w:p>
              </w:tc>
              <w:tc>
                <w:tcPr>
                  <w:tcW w:w="1123" w:type="dxa"/>
                </w:tcPr>
                <w:p>
                  <w:r>
                    <w:rPr>
                      <w:rFonts w:hint="eastAsia"/>
                    </w:rPr>
                    <w:t>贾正武</w:t>
                  </w:r>
                </w:p>
              </w:tc>
              <w:tc>
                <w:tcPr>
                  <w:tcW w:w="2268" w:type="dxa"/>
                </w:tcPr>
                <w:p>
                  <w:r>
                    <w:rPr>
                      <w:rFonts w:hint="eastAsia"/>
                    </w:rPr>
                    <w:t>340123197903154677</w:t>
                  </w:r>
                </w:p>
              </w:tc>
              <w:tc>
                <w:tcPr>
                  <w:tcW w:w="2046" w:type="dxa"/>
                </w:tcPr>
                <w:p>
                  <w:r>
                    <w:rPr>
                      <w:rFonts w:hint="eastAsia"/>
                    </w:rPr>
                    <w:t>202</w:t>
                  </w:r>
                  <w:r>
                    <w:t>4</w:t>
                  </w:r>
                  <w:r>
                    <w:rPr>
                      <w:rFonts w:hint="eastAsia"/>
                    </w:rPr>
                    <w:t>年6月12日</w:t>
                  </w:r>
                </w:p>
              </w:tc>
              <w:tc>
                <w:tcPr>
                  <w:tcW w:w="1775" w:type="dxa"/>
                </w:tcPr>
                <w:p>
                  <w:r>
                    <w:rPr>
                      <w:rFonts w:hint="eastAsia" w:ascii="Calibri" w:hAnsi="Calibri"/>
                    </w:rPr>
                    <w:sym w:font="Wingdings 2" w:char="0052"/>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叉车工</w:t>
                  </w:r>
                </w:p>
              </w:tc>
              <w:tc>
                <w:tcPr>
                  <w:tcW w:w="1123" w:type="dxa"/>
                </w:tcPr>
                <w:p>
                  <w:r>
                    <w:rPr>
                      <w:rFonts w:hint="eastAsia"/>
                    </w:rPr>
                    <w:t>高忠新</w:t>
                  </w:r>
                </w:p>
              </w:tc>
              <w:tc>
                <w:tcPr>
                  <w:tcW w:w="2268" w:type="dxa"/>
                </w:tcPr>
                <w:p>
                  <w:r>
                    <w:t>T340311196408270639</w:t>
                  </w:r>
                </w:p>
              </w:tc>
              <w:tc>
                <w:tcPr>
                  <w:tcW w:w="2046" w:type="dxa"/>
                </w:tcPr>
                <w:p>
                  <w:r>
                    <w:rPr>
                      <w:rFonts w:hint="eastAsia"/>
                    </w:rPr>
                    <w:t>202</w:t>
                  </w:r>
                  <w:r>
                    <w:t>5</w:t>
                  </w:r>
                  <w:r>
                    <w:rPr>
                      <w:rFonts w:hint="eastAsia"/>
                    </w:rPr>
                    <w:t>年</w:t>
                  </w:r>
                  <w:r>
                    <w:t>10</w:t>
                  </w:r>
                  <w:r>
                    <w:rPr>
                      <w:rFonts w:hint="eastAsia"/>
                    </w:rPr>
                    <w:t>月2</w:t>
                  </w:r>
                  <w:r>
                    <w:t>5</w:t>
                  </w:r>
                  <w:r>
                    <w:rPr>
                      <w:rFonts w:hint="eastAsia"/>
                    </w:rPr>
                    <w:t>日</w:t>
                  </w:r>
                </w:p>
              </w:tc>
              <w:tc>
                <w:tcPr>
                  <w:tcW w:w="1775" w:type="dxa"/>
                </w:tcPr>
                <w:p>
                  <w:r>
                    <w:rPr>
                      <w:rFonts w:hint="eastAsia" w:ascii="Calibri" w:hAnsi="Calibri"/>
                    </w:rPr>
                    <w:sym w:font="Wingdings 2" w:char="0052"/>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电梯工</w:t>
                  </w:r>
                </w:p>
              </w:tc>
              <w:tc>
                <w:tcPr>
                  <w:tcW w:w="1123" w:type="dxa"/>
                </w:tcPr>
                <w:p>
                  <w:r>
                    <w:rPr>
                      <w:rFonts w:hint="eastAsia"/>
                    </w:rPr>
                    <w:t>——</w:t>
                  </w:r>
                </w:p>
              </w:tc>
              <w:tc>
                <w:tcPr>
                  <w:tcW w:w="2268" w:type="dxa"/>
                </w:tcPr>
                <w:p/>
              </w:tc>
              <w:tc>
                <w:tcPr>
                  <w:tcW w:w="2046"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行车工</w:t>
                  </w:r>
                </w:p>
              </w:tc>
              <w:tc>
                <w:tcPr>
                  <w:tcW w:w="1123" w:type="dxa"/>
                </w:tcPr>
                <w:p>
                  <w:r>
                    <w:rPr>
                      <w:rFonts w:hint="eastAsia"/>
                    </w:rPr>
                    <w:t>——</w:t>
                  </w:r>
                </w:p>
              </w:tc>
              <w:tc>
                <w:tcPr>
                  <w:tcW w:w="2268" w:type="dxa"/>
                </w:tcPr>
                <w:p/>
              </w:tc>
              <w:tc>
                <w:tcPr>
                  <w:tcW w:w="2046"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锅炉工（</w:t>
                  </w:r>
                  <w:r>
                    <w:rPr>
                      <w:rFonts w:hint="eastAsia"/>
                      <w:szCs w:val="22"/>
                    </w:rPr>
                    <w:t>G1</w:t>
                  </w:r>
                  <w:r>
                    <w:rPr>
                      <w:rFonts w:hint="eastAsia"/>
                    </w:rPr>
                    <w:t>）</w:t>
                  </w:r>
                </w:p>
              </w:tc>
              <w:tc>
                <w:tcPr>
                  <w:tcW w:w="1123" w:type="dxa"/>
                </w:tcPr>
                <w:p>
                  <w:pPr>
                    <w:rPr>
                      <w:rFonts w:ascii="Calibri" w:hAnsi="Calibri"/>
                    </w:rPr>
                  </w:pPr>
                  <w:r>
                    <w:rPr>
                      <w:rFonts w:hint="eastAsia"/>
                    </w:rPr>
                    <w:t>——</w:t>
                  </w:r>
                </w:p>
              </w:tc>
              <w:tc>
                <w:tcPr>
                  <w:tcW w:w="2268" w:type="dxa"/>
                </w:tcPr>
                <w:p>
                  <w:pPr>
                    <w:rPr>
                      <w:rFonts w:ascii="Calibri" w:hAnsi="Calibri"/>
                    </w:rPr>
                  </w:pPr>
                </w:p>
              </w:tc>
              <w:tc>
                <w:tcPr>
                  <w:tcW w:w="2046" w:type="dxa"/>
                </w:tcPr>
                <w:p>
                  <w:pPr>
                    <w:ind w:firstLine="315" w:firstLineChars="150"/>
                  </w:pPr>
                  <w:r>
                    <w:rPr>
                      <w:rFonts w:hint="eastAsia"/>
                    </w:rPr>
                    <w:t>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压力容器操作工</w:t>
                  </w:r>
                </w:p>
              </w:tc>
              <w:tc>
                <w:tcPr>
                  <w:tcW w:w="1123" w:type="dxa"/>
                </w:tcPr>
                <w:p>
                  <w:r>
                    <w:rPr>
                      <w:rFonts w:hint="eastAsia"/>
                    </w:rPr>
                    <w:t>——</w:t>
                  </w:r>
                </w:p>
              </w:tc>
              <w:tc>
                <w:tcPr>
                  <w:tcW w:w="2268" w:type="dxa"/>
                </w:tcPr>
                <w:p/>
              </w:tc>
              <w:tc>
                <w:tcPr>
                  <w:tcW w:w="2046"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压力管道操作工</w:t>
                  </w:r>
                </w:p>
              </w:tc>
              <w:tc>
                <w:tcPr>
                  <w:tcW w:w="1123" w:type="dxa"/>
                </w:tcPr>
                <w:p>
                  <w:r>
                    <w:rPr>
                      <w:rFonts w:hint="eastAsia"/>
                    </w:rPr>
                    <w:t>——</w:t>
                  </w:r>
                </w:p>
              </w:tc>
              <w:tc>
                <w:tcPr>
                  <w:tcW w:w="2268" w:type="dxa"/>
                </w:tcPr>
                <w:p/>
              </w:tc>
              <w:tc>
                <w:tcPr>
                  <w:tcW w:w="2046"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pPr>
                    <w:rPr>
                      <w:szCs w:val="22"/>
                    </w:rPr>
                  </w:pPr>
                  <w:r>
                    <w:rPr>
                      <w:rFonts w:hint="eastAsia"/>
                      <w:szCs w:val="22"/>
                    </w:rPr>
                    <w:t>电工</w:t>
                  </w:r>
                </w:p>
              </w:tc>
              <w:tc>
                <w:tcPr>
                  <w:tcW w:w="1123" w:type="dxa"/>
                </w:tcPr>
                <w:p>
                  <w:pPr>
                    <w:rPr>
                      <w:szCs w:val="22"/>
                    </w:rPr>
                  </w:pPr>
                  <w:r>
                    <w:rPr>
                      <w:rFonts w:hint="eastAsia"/>
                      <w:szCs w:val="22"/>
                    </w:rPr>
                    <w:t>张峰</w:t>
                  </w:r>
                </w:p>
              </w:tc>
              <w:tc>
                <w:tcPr>
                  <w:tcW w:w="2268" w:type="dxa"/>
                </w:tcPr>
                <w:p>
                  <w:pPr>
                    <w:rPr>
                      <w:szCs w:val="22"/>
                    </w:rPr>
                  </w:pPr>
                  <w:r>
                    <w:rPr>
                      <w:rFonts w:hint="eastAsia"/>
                      <w:szCs w:val="22"/>
                    </w:rPr>
                    <w:t>T340123196603157433</w:t>
                  </w:r>
                </w:p>
              </w:tc>
              <w:tc>
                <w:tcPr>
                  <w:tcW w:w="2046" w:type="dxa"/>
                </w:tcPr>
                <w:p>
                  <w:r>
                    <w:rPr>
                      <w:rFonts w:hint="eastAsia"/>
                    </w:rPr>
                    <w:t>2025年12月24日</w:t>
                  </w:r>
                </w:p>
              </w:tc>
              <w:tc>
                <w:tcPr>
                  <w:tcW w:w="1775" w:type="dxa"/>
                </w:tcPr>
                <w:p>
                  <w:r>
                    <w:rPr>
                      <w:rFonts w:hint="eastAsia" w:ascii="Calibri" w:hAnsi="Calibri"/>
                    </w:rPr>
                    <w:sym w:font="Wingdings 2" w:char="0052"/>
                  </w:r>
                  <w:r>
                    <w:rPr>
                      <w:rFonts w:hint="eastAsia"/>
                    </w:rPr>
                    <w:t xml:space="preserve">有效  </w:t>
                  </w:r>
                  <w:r>
                    <w:rPr>
                      <w:rFonts w:hint="eastAsia" w:ascii="Calibri" w:hAnsi="Calibri"/>
                    </w:rPr>
                    <w:t>□</w:t>
                  </w:r>
                  <w:r>
                    <w:rPr>
                      <w:rFonts w:hint="eastAsia"/>
                    </w:rPr>
                    <w:t>过期</w:t>
                  </w:r>
                </w:p>
              </w:tc>
            </w:tr>
          </w:tbl>
          <w:p>
            <w:pPr>
              <w:rPr>
                <w:rFonts w:ascii="Calibri" w:hAnsi="Calibri"/>
              </w:rPr>
            </w:pPr>
          </w:p>
          <w:p>
            <w:pPr>
              <w:rPr>
                <w:rFonts w:ascii="Calibri" w:hAnsi="Calibri"/>
              </w:rPr>
            </w:pPr>
            <w:r>
              <w:rPr>
                <w:rFonts w:hint="eastAsia" w:ascii="Calibri" w:hAnsi="Calibri"/>
              </w:rPr>
              <w:t>不涉及</w:t>
            </w:r>
          </w:p>
          <w:tbl>
            <w:tblPr>
              <w:tblStyle w:val="8"/>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1412"/>
              <w:gridCol w:w="1988"/>
              <w:gridCol w:w="2037"/>
              <w:gridCol w:w="1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shd w:val="clear" w:color="auto" w:fill="auto"/>
                </w:tcPr>
                <w:p>
                  <w:pPr>
                    <w:rPr>
                      <w:b/>
                    </w:rPr>
                  </w:pPr>
                  <w:r>
                    <w:rPr>
                      <w:rFonts w:hint="eastAsia"/>
                      <w:b/>
                    </w:rPr>
                    <w:t>特种作业人员</w:t>
                  </w:r>
                </w:p>
              </w:tc>
              <w:tc>
                <w:tcPr>
                  <w:tcW w:w="1412" w:type="dxa"/>
                  <w:shd w:val="clear" w:color="auto" w:fill="auto"/>
                </w:tcPr>
                <w:p>
                  <w:pPr>
                    <w:jc w:val="center"/>
                  </w:pPr>
                  <w:r>
                    <w:rPr>
                      <w:rFonts w:hint="eastAsia"/>
                    </w:rPr>
                    <w:t>姓名</w:t>
                  </w:r>
                </w:p>
              </w:tc>
              <w:tc>
                <w:tcPr>
                  <w:tcW w:w="1988" w:type="dxa"/>
                  <w:shd w:val="clear" w:color="auto" w:fill="auto"/>
                </w:tcPr>
                <w:p>
                  <w:pPr>
                    <w:jc w:val="center"/>
                  </w:pPr>
                  <w:r>
                    <w:rPr>
                      <w:rFonts w:hint="eastAsia"/>
                    </w:rPr>
                    <w:t>资格证书</w:t>
                  </w:r>
                </w:p>
              </w:tc>
              <w:tc>
                <w:tcPr>
                  <w:tcW w:w="2037" w:type="dxa"/>
                  <w:shd w:val="clear" w:color="auto" w:fill="auto"/>
                </w:tcPr>
                <w:p>
                  <w:pPr>
                    <w:jc w:val="center"/>
                  </w:pPr>
                  <w:r>
                    <w:rPr>
                      <w:rFonts w:hint="eastAsia"/>
                    </w:rPr>
                    <w:t>有效期期限</w:t>
                  </w:r>
                </w:p>
              </w:tc>
              <w:tc>
                <w:tcPr>
                  <w:tcW w:w="1775" w:type="dxa"/>
                  <w:shd w:val="clear" w:color="auto" w:fill="auto"/>
                </w:tcPr>
                <w:p>
                  <w:pPr>
                    <w:jc w:val="cente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焊工</w:t>
                  </w:r>
                </w:p>
              </w:tc>
              <w:tc>
                <w:tcPr>
                  <w:tcW w:w="1412" w:type="dxa"/>
                </w:tcPr>
                <w:p/>
              </w:tc>
              <w:tc>
                <w:tcPr>
                  <w:tcW w:w="1988" w:type="dxa"/>
                </w:tcPr>
                <w:p/>
              </w:tc>
              <w:tc>
                <w:tcPr>
                  <w:tcW w:w="2037"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高压电工</w:t>
                  </w:r>
                </w:p>
              </w:tc>
              <w:tc>
                <w:tcPr>
                  <w:tcW w:w="1412" w:type="dxa"/>
                </w:tcPr>
                <w:p/>
              </w:tc>
              <w:tc>
                <w:tcPr>
                  <w:tcW w:w="1988" w:type="dxa"/>
                </w:tcPr>
                <w:p/>
              </w:tc>
              <w:tc>
                <w:tcPr>
                  <w:tcW w:w="2037"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低压电工</w:t>
                  </w:r>
                </w:p>
              </w:tc>
              <w:tc>
                <w:tcPr>
                  <w:tcW w:w="1412" w:type="dxa"/>
                </w:tcPr>
                <w:p/>
              </w:tc>
              <w:tc>
                <w:tcPr>
                  <w:tcW w:w="1988" w:type="dxa"/>
                </w:tcPr>
                <w:p/>
              </w:tc>
              <w:tc>
                <w:tcPr>
                  <w:tcW w:w="2037"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危化品操作工</w:t>
                  </w:r>
                </w:p>
              </w:tc>
              <w:tc>
                <w:tcPr>
                  <w:tcW w:w="1412" w:type="dxa"/>
                </w:tcPr>
                <w:p/>
              </w:tc>
              <w:tc>
                <w:tcPr>
                  <w:tcW w:w="1988" w:type="dxa"/>
                </w:tcPr>
                <w:p/>
              </w:tc>
              <w:tc>
                <w:tcPr>
                  <w:tcW w:w="2037"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消防员</w:t>
                  </w:r>
                </w:p>
              </w:tc>
              <w:tc>
                <w:tcPr>
                  <w:tcW w:w="1412" w:type="dxa"/>
                </w:tcPr>
                <w:p/>
              </w:tc>
              <w:tc>
                <w:tcPr>
                  <w:tcW w:w="1988" w:type="dxa"/>
                </w:tcPr>
                <w:p/>
              </w:tc>
              <w:tc>
                <w:tcPr>
                  <w:tcW w:w="2037"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安全员</w:t>
                  </w:r>
                </w:p>
              </w:tc>
              <w:tc>
                <w:tcPr>
                  <w:tcW w:w="1412" w:type="dxa"/>
                </w:tcPr>
                <w:p/>
              </w:tc>
              <w:tc>
                <w:tcPr>
                  <w:tcW w:w="1988" w:type="dxa"/>
                </w:tcPr>
                <w:p/>
              </w:tc>
              <w:tc>
                <w:tcPr>
                  <w:tcW w:w="2037"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食品安全管理员</w:t>
                  </w:r>
                </w:p>
              </w:tc>
              <w:tc>
                <w:tcPr>
                  <w:tcW w:w="1412" w:type="dxa"/>
                </w:tcPr>
                <w:p/>
              </w:tc>
              <w:tc>
                <w:tcPr>
                  <w:tcW w:w="1988" w:type="dxa"/>
                </w:tcPr>
                <w:p/>
              </w:tc>
              <w:tc>
                <w:tcPr>
                  <w:tcW w:w="2037" w:type="dxa"/>
                </w:tcPr>
                <w:p>
                  <w:r>
                    <w:rPr>
                      <w:rFonts w:hint="eastAsia"/>
                    </w:rPr>
                    <w:t xml:space="preserve">   年 月 日</w:t>
                  </w:r>
                </w:p>
              </w:tc>
              <w:tc>
                <w:tcPr>
                  <w:tcW w:w="1775" w:type="dxa"/>
                </w:tcPr>
                <w:p>
                  <w:r>
                    <w:rPr>
                      <w:rFonts w:hint="eastAsia" w:ascii="Calibri" w:hAnsi="Calibri"/>
                    </w:rPr>
                    <w:t>□</w:t>
                  </w:r>
                  <w:r>
                    <w:rPr>
                      <w:rFonts w:hint="eastAsia"/>
                    </w:rPr>
                    <w:t xml:space="preserve">有效  </w:t>
                  </w:r>
                  <w:r>
                    <w:rPr>
                      <w:rFonts w:hint="eastAsia" w:ascii="Calibri" w:hAnsi="Calibri"/>
                    </w:rPr>
                    <w:t>□</w:t>
                  </w:r>
                  <w:r>
                    <w:rPr>
                      <w:rFonts w:hint="eastAsia"/>
                    </w:rPr>
                    <w:t>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tcPr>
                <w:p>
                  <w:r>
                    <w:rPr>
                      <w:rFonts w:hint="eastAsia"/>
                    </w:rPr>
                    <w:t>检验员</w:t>
                  </w:r>
                </w:p>
              </w:tc>
              <w:tc>
                <w:tcPr>
                  <w:tcW w:w="1412" w:type="dxa"/>
                </w:tcPr>
                <w:p>
                  <w:r>
                    <w:rPr>
                      <w:rFonts w:hint="eastAsia"/>
                    </w:rPr>
                    <w:t>贾正武</w:t>
                  </w:r>
                </w:p>
              </w:tc>
              <w:tc>
                <w:tcPr>
                  <w:tcW w:w="1988" w:type="dxa"/>
                </w:tcPr>
                <w:p>
                  <w:r>
                    <w:rPr>
                      <w:rFonts w:hint="eastAsia"/>
                    </w:rPr>
                    <w:t>1612002022400300</w:t>
                  </w:r>
                </w:p>
              </w:tc>
              <w:tc>
                <w:tcPr>
                  <w:tcW w:w="2037" w:type="dxa"/>
                </w:tcPr>
                <w:p>
                  <w:r>
                    <w:rPr>
                      <w:rFonts w:hint="eastAsia"/>
                    </w:rPr>
                    <w:t>（长期）</w:t>
                  </w:r>
                </w:p>
              </w:tc>
              <w:tc>
                <w:tcPr>
                  <w:tcW w:w="1775" w:type="dxa"/>
                </w:tcPr>
                <w:p>
                  <w:r>
                    <w:rPr>
                      <w:rFonts w:hint="eastAsia" w:ascii="Calibri" w:hAnsi="Calibri"/>
                    </w:rPr>
                    <w:sym w:font="Wingdings 2" w:char="0052"/>
                  </w:r>
                  <w:r>
                    <w:rPr>
                      <w:rFonts w:hint="eastAsia"/>
                    </w:rPr>
                    <w:t xml:space="preserve">有效  </w:t>
                  </w:r>
                  <w:r>
                    <w:rPr>
                      <w:rFonts w:hint="eastAsia" w:ascii="Calibri" w:hAnsi="Calibri"/>
                    </w:rPr>
                    <w:t>□</w:t>
                  </w:r>
                  <w:r>
                    <w:rPr>
                      <w:rFonts w:hint="eastAsia"/>
                    </w:rPr>
                    <w:t>过期</w:t>
                  </w:r>
                </w:p>
              </w:tc>
            </w:tr>
          </w:tbl>
          <w:p>
            <w:pPr>
              <w:rPr>
                <w:rFonts w:ascii="Calibri" w:hAnsi="Calibri"/>
              </w:rPr>
            </w:pPr>
          </w:p>
          <w:p>
            <w:pPr>
              <w:pStyle w:val="2"/>
              <w:ind w:left="-594" w:firstLine="630" w:firstLineChars="300"/>
              <w:rPr>
                <w:sz w:val="21"/>
                <w:szCs w:val="21"/>
              </w:rPr>
            </w:pPr>
            <w:r>
              <w:rPr>
                <w:rFonts w:hint="eastAsia"/>
                <w:sz w:val="21"/>
                <w:szCs w:val="21"/>
              </w:rPr>
              <w:t>检验员的能力不定期通过比对验证方式进行</w:t>
            </w:r>
          </w:p>
          <w:p>
            <w:pPr>
              <w:pStyle w:val="2"/>
              <w:ind w:left="-594"/>
              <w:rPr>
                <w:sz w:val="21"/>
                <w:szCs w:val="21"/>
              </w:rPr>
            </w:pPr>
          </w:p>
          <w:p>
            <w:r>
              <w:rPr>
                <w:rFonts w:hint="eastAsia"/>
              </w:rPr>
              <w:t>健康证管理</w:t>
            </w:r>
          </w:p>
          <w:tbl>
            <w:tblPr>
              <w:tblStyle w:val="7"/>
              <w:tblW w:w="8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110"/>
              <w:gridCol w:w="2194"/>
              <w:gridCol w:w="1850"/>
              <w:gridCol w:w="1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460" w:type="dxa"/>
                </w:tcPr>
                <w:p>
                  <w:r>
                    <w:rPr>
                      <w:rFonts w:hint="eastAsia"/>
                    </w:rPr>
                    <w:t>岗位</w:t>
                  </w:r>
                </w:p>
              </w:tc>
              <w:tc>
                <w:tcPr>
                  <w:tcW w:w="1110" w:type="dxa"/>
                </w:tcPr>
                <w:p>
                  <w:r>
                    <w:rPr>
                      <w:rFonts w:hint="eastAsia"/>
                    </w:rPr>
                    <w:t>姓氏</w:t>
                  </w:r>
                </w:p>
              </w:tc>
              <w:tc>
                <w:tcPr>
                  <w:tcW w:w="2194" w:type="dxa"/>
                </w:tcPr>
                <w:p>
                  <w:r>
                    <w:rPr>
                      <w:rFonts w:hint="eastAsia"/>
                    </w:rPr>
                    <w:t>健康证编号</w:t>
                  </w:r>
                </w:p>
              </w:tc>
              <w:tc>
                <w:tcPr>
                  <w:tcW w:w="1850" w:type="dxa"/>
                </w:tcPr>
                <w:p>
                  <w:r>
                    <w:rPr>
                      <w:rFonts w:hint="eastAsia"/>
                    </w:rPr>
                    <w:t>有效期截止日期</w:t>
                  </w:r>
                </w:p>
              </w:tc>
              <w:tc>
                <w:tcPr>
                  <w:tcW w:w="1016" w:type="dxa"/>
                </w:tcPr>
                <w:p>
                  <w:r>
                    <w:rPr>
                      <w:rFonts w:hint="eastAsia"/>
                    </w:rPr>
                    <w:t>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460" w:type="dxa"/>
                </w:tcPr>
                <w:p>
                  <w:pPr>
                    <w:tabs>
                      <w:tab w:val="center" w:pos="1122"/>
                    </w:tabs>
                    <w:rPr>
                      <w:sz w:val="20"/>
                      <w:szCs w:val="18"/>
                    </w:rPr>
                  </w:pPr>
                  <w:r>
                    <w:rPr>
                      <w:rFonts w:hint="eastAsia"/>
                      <w:sz w:val="20"/>
                      <w:szCs w:val="18"/>
                    </w:rPr>
                    <w:t>采购部经理</w:t>
                  </w:r>
                </w:p>
              </w:tc>
              <w:tc>
                <w:tcPr>
                  <w:tcW w:w="1110" w:type="dxa"/>
                </w:tcPr>
                <w:p>
                  <w:r>
                    <w:rPr>
                      <w:rFonts w:hint="eastAsia"/>
                    </w:rPr>
                    <w:t>陶立红</w:t>
                  </w:r>
                </w:p>
              </w:tc>
              <w:tc>
                <w:tcPr>
                  <w:tcW w:w="2194" w:type="dxa"/>
                </w:tcPr>
                <w:p>
                  <w:r>
                    <w:t>2021102229</w:t>
                  </w:r>
                </w:p>
              </w:tc>
              <w:tc>
                <w:tcPr>
                  <w:tcW w:w="1850" w:type="dxa"/>
                </w:tcPr>
                <w:p>
                  <w:r>
                    <w:rPr>
                      <w:rFonts w:hint="eastAsia"/>
                    </w:rPr>
                    <w:t>202</w:t>
                  </w:r>
                  <w:r>
                    <w:t>2.12.08</w:t>
                  </w:r>
                </w:p>
              </w:tc>
              <w:tc>
                <w:tcPr>
                  <w:tcW w:w="1016" w:type="dxa"/>
                </w:tcPr>
                <w:p>
                  <w:r>
                    <w:rPr>
                      <w:rFonts w:hint="eastAsia"/>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2460" w:type="dxa"/>
                </w:tcPr>
                <w:p>
                  <w:pPr>
                    <w:tabs>
                      <w:tab w:val="center" w:pos="1122"/>
                    </w:tabs>
                    <w:rPr>
                      <w:sz w:val="20"/>
                      <w:szCs w:val="18"/>
                    </w:rPr>
                  </w:pPr>
                  <w:r>
                    <w:rPr>
                      <w:rFonts w:hint="eastAsia"/>
                      <w:sz w:val="20"/>
                      <w:szCs w:val="18"/>
                    </w:rPr>
                    <w:t>品管部质检员</w:t>
                  </w:r>
                </w:p>
              </w:tc>
              <w:tc>
                <w:tcPr>
                  <w:tcW w:w="1110" w:type="dxa"/>
                </w:tcPr>
                <w:p>
                  <w:r>
                    <w:rPr>
                      <w:rFonts w:hint="eastAsia"/>
                    </w:rPr>
                    <w:t>王勇</w:t>
                  </w:r>
                </w:p>
              </w:tc>
              <w:tc>
                <w:tcPr>
                  <w:tcW w:w="2194" w:type="dxa"/>
                </w:tcPr>
                <w:p>
                  <w:r>
                    <w:t>K2209160051</w:t>
                  </w:r>
                </w:p>
              </w:tc>
              <w:tc>
                <w:tcPr>
                  <w:tcW w:w="1850" w:type="dxa"/>
                </w:tcPr>
                <w:p>
                  <w:r>
                    <w:rPr>
                      <w:rFonts w:hint="eastAsia"/>
                    </w:rPr>
                    <w:t>202</w:t>
                  </w:r>
                  <w:r>
                    <w:t>3</w:t>
                  </w:r>
                  <w:r>
                    <w:rPr>
                      <w:rFonts w:hint="eastAsia"/>
                    </w:rPr>
                    <w:t>.0</w:t>
                  </w:r>
                  <w:r>
                    <w:t>9</w:t>
                  </w:r>
                  <w:r>
                    <w:rPr>
                      <w:rFonts w:hint="eastAsia"/>
                    </w:rPr>
                    <w:t>.</w:t>
                  </w:r>
                  <w:r>
                    <w:t>18</w:t>
                  </w:r>
                </w:p>
              </w:tc>
              <w:tc>
                <w:tcPr>
                  <w:tcW w:w="1016" w:type="dxa"/>
                </w:tcPr>
                <w:p>
                  <w:r>
                    <w:rPr>
                      <w:rFonts w:hint="eastAsia"/>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460" w:type="dxa"/>
                </w:tcPr>
                <w:p>
                  <w:r>
                    <w:rPr>
                      <w:rFonts w:hint="eastAsia"/>
                    </w:rPr>
                    <w:t>生产部车间包装工</w:t>
                  </w:r>
                </w:p>
              </w:tc>
              <w:tc>
                <w:tcPr>
                  <w:tcW w:w="1110" w:type="dxa"/>
                </w:tcPr>
                <w:p>
                  <w:r>
                    <w:rPr>
                      <w:rFonts w:hint="eastAsia"/>
                    </w:rPr>
                    <w:t>许凤琴</w:t>
                  </w:r>
                </w:p>
              </w:tc>
              <w:tc>
                <w:tcPr>
                  <w:tcW w:w="2194" w:type="dxa"/>
                </w:tcPr>
                <w:p>
                  <w:r>
                    <w:t>K2206170032</w:t>
                  </w:r>
                </w:p>
              </w:tc>
              <w:tc>
                <w:tcPr>
                  <w:tcW w:w="1850" w:type="dxa"/>
                </w:tcPr>
                <w:p>
                  <w:r>
                    <w:rPr>
                      <w:rFonts w:hint="eastAsia"/>
                    </w:rPr>
                    <w:t>202</w:t>
                  </w:r>
                  <w:r>
                    <w:t>3</w:t>
                  </w:r>
                  <w:r>
                    <w:rPr>
                      <w:rFonts w:hint="eastAsia"/>
                    </w:rPr>
                    <w:t>.0</w:t>
                  </w:r>
                  <w:r>
                    <w:t>6</w:t>
                  </w:r>
                  <w:r>
                    <w:rPr>
                      <w:rFonts w:hint="eastAsia"/>
                    </w:rPr>
                    <w:t>.</w:t>
                  </w:r>
                  <w:r>
                    <w:t>18</w:t>
                  </w:r>
                </w:p>
              </w:tc>
              <w:tc>
                <w:tcPr>
                  <w:tcW w:w="1016" w:type="dxa"/>
                </w:tcPr>
                <w:p>
                  <w:r>
                    <w:rPr>
                      <w:rFonts w:hint="eastAsia"/>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2460" w:type="dxa"/>
                </w:tcPr>
                <w:p>
                  <w:r>
                    <w:rPr>
                      <w:rFonts w:hint="eastAsia"/>
                    </w:rPr>
                    <w:t>品管部质检员</w:t>
                  </w:r>
                </w:p>
              </w:tc>
              <w:tc>
                <w:tcPr>
                  <w:tcW w:w="1110" w:type="dxa"/>
                </w:tcPr>
                <w:p>
                  <w:r>
                    <w:rPr>
                      <w:rFonts w:hint="eastAsia"/>
                    </w:rPr>
                    <w:t>张芮</w:t>
                  </w:r>
                </w:p>
              </w:tc>
              <w:tc>
                <w:tcPr>
                  <w:tcW w:w="2194" w:type="dxa"/>
                </w:tcPr>
                <w:p>
                  <w:r>
                    <w:t>C202237955</w:t>
                  </w:r>
                </w:p>
              </w:tc>
              <w:tc>
                <w:tcPr>
                  <w:tcW w:w="1850" w:type="dxa"/>
                </w:tcPr>
                <w:p>
                  <w:r>
                    <w:rPr>
                      <w:rFonts w:hint="eastAsia"/>
                    </w:rPr>
                    <w:t>202</w:t>
                  </w:r>
                  <w:r>
                    <w:t>3</w:t>
                  </w:r>
                  <w:r>
                    <w:rPr>
                      <w:rFonts w:hint="eastAsia"/>
                    </w:rPr>
                    <w:t>.0</w:t>
                  </w:r>
                  <w:r>
                    <w:t>6</w:t>
                  </w:r>
                  <w:r>
                    <w:rPr>
                      <w:rFonts w:hint="eastAsia"/>
                    </w:rPr>
                    <w:t>.</w:t>
                  </w:r>
                  <w:r>
                    <w:t>20</w:t>
                  </w:r>
                </w:p>
              </w:tc>
              <w:tc>
                <w:tcPr>
                  <w:tcW w:w="1016" w:type="dxa"/>
                </w:tcPr>
                <w:p>
                  <w:r>
                    <w:rPr>
                      <w:rFonts w:hint="eastAsia"/>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2460" w:type="dxa"/>
                </w:tcPr>
                <w:p>
                  <w:r>
                    <w:rPr>
                      <w:rFonts w:hint="eastAsia"/>
                    </w:rPr>
                    <w:t>生产部主任</w:t>
                  </w:r>
                </w:p>
              </w:tc>
              <w:tc>
                <w:tcPr>
                  <w:tcW w:w="1110" w:type="dxa"/>
                </w:tcPr>
                <w:p>
                  <w:r>
                    <w:rPr>
                      <w:rFonts w:hint="eastAsia"/>
                    </w:rPr>
                    <w:t>郑立棚</w:t>
                  </w:r>
                </w:p>
              </w:tc>
              <w:tc>
                <w:tcPr>
                  <w:tcW w:w="2194" w:type="dxa"/>
                </w:tcPr>
                <w:p>
                  <w:r>
                    <w:t>K2206250039</w:t>
                  </w:r>
                </w:p>
              </w:tc>
              <w:tc>
                <w:tcPr>
                  <w:tcW w:w="1850" w:type="dxa"/>
                </w:tcPr>
                <w:p>
                  <w:r>
                    <w:rPr>
                      <w:rFonts w:hint="eastAsia"/>
                    </w:rPr>
                    <w:t>202</w:t>
                  </w:r>
                  <w:r>
                    <w:t>3</w:t>
                  </w:r>
                  <w:r>
                    <w:rPr>
                      <w:rFonts w:hint="eastAsia"/>
                    </w:rPr>
                    <w:t>.0</w:t>
                  </w:r>
                  <w:r>
                    <w:t>6</w:t>
                  </w:r>
                  <w:r>
                    <w:rPr>
                      <w:rFonts w:hint="eastAsia"/>
                    </w:rPr>
                    <w:t>.</w:t>
                  </w:r>
                  <w:r>
                    <w:t>26</w:t>
                  </w:r>
                </w:p>
              </w:tc>
              <w:tc>
                <w:tcPr>
                  <w:tcW w:w="1016" w:type="dxa"/>
                </w:tcPr>
                <w:p>
                  <w:r>
                    <w:rPr>
                      <w:rFonts w:hint="eastAsia"/>
                    </w:rPr>
                    <w:t>有效</w:t>
                  </w:r>
                </w:p>
              </w:tc>
            </w:tr>
          </w:tbl>
          <w:p>
            <w:pPr>
              <w:ind w:firstLine="409"/>
              <w:rPr>
                <w:highlight w:val="yellow"/>
              </w:rPr>
            </w:pPr>
          </w:p>
          <w:p>
            <w:r>
              <w:rPr>
                <w:rFonts w:hint="eastAsia"/>
              </w:rPr>
              <w:t>食品安全小组在制定和实施食品安全管理体系方面具有多学科知识和经验的结合，包括：</w:t>
            </w:r>
          </w:p>
          <w:p>
            <w:pPr>
              <w:rPr>
                <w:rFonts w:ascii="Calibri" w:hAnsi="Calibri"/>
              </w:rPr>
            </w:pPr>
            <w:r>
              <w:rPr>
                <w:rFonts w:hint="eastAsia" w:ascii="Calibri" w:hAnsi="Calibri"/>
              </w:rPr>
              <w:t>☑</w:t>
            </w:r>
            <w:r>
              <w:rPr>
                <w:rFonts w:hint="eastAsia"/>
              </w:rPr>
              <w:t xml:space="preserve">人员能力管理  </w:t>
            </w:r>
            <w:r>
              <w:rPr>
                <w:rFonts w:hint="eastAsia" w:ascii="Calibri" w:hAnsi="Calibri"/>
              </w:rPr>
              <w:t>☑</w:t>
            </w:r>
            <w:r>
              <w:rPr>
                <w:rFonts w:hint="eastAsia"/>
              </w:rPr>
              <w:t xml:space="preserve">设备管理    </w:t>
            </w:r>
            <w:r>
              <w:rPr>
                <w:rFonts w:hint="eastAsia" w:ascii="Calibri" w:hAnsi="Calibri"/>
              </w:rPr>
              <w:t>☑</w:t>
            </w:r>
            <w:r>
              <w:rPr>
                <w:rFonts w:hint="eastAsia"/>
              </w:rPr>
              <w:t xml:space="preserve">原材料采购   </w:t>
            </w:r>
            <w:r>
              <w:rPr>
                <w:rFonts w:hint="eastAsia" w:ascii="Calibri" w:hAnsi="Calibri"/>
              </w:rPr>
              <w:sym w:font="Wingdings 2" w:char="00A3"/>
            </w:r>
            <w:r>
              <w:rPr>
                <w:rFonts w:hint="eastAsia"/>
              </w:rPr>
              <w:t xml:space="preserve">产品生产    </w:t>
            </w:r>
            <w:r>
              <w:rPr>
                <w:rFonts w:hint="eastAsia" w:ascii="Calibri" w:hAnsi="Calibri"/>
              </w:rPr>
              <w:t>☑</w:t>
            </w:r>
            <w:r>
              <w:rPr>
                <w:rFonts w:hint="eastAsia"/>
              </w:rPr>
              <w:t xml:space="preserve">服务提供   </w:t>
            </w:r>
            <w:r>
              <w:rPr>
                <w:rFonts w:hint="eastAsia" w:ascii="Calibri" w:hAnsi="Calibri"/>
              </w:rPr>
              <w:t>□</w:t>
            </w:r>
            <w:r>
              <w:rPr>
                <w:rFonts w:hint="eastAsia"/>
              </w:rPr>
              <w:t xml:space="preserve">工艺执行    </w:t>
            </w:r>
            <w:r>
              <w:rPr>
                <w:rFonts w:hint="eastAsia" w:ascii="Calibri" w:hAnsi="Calibri"/>
              </w:rPr>
              <w:t>☑</w:t>
            </w:r>
            <w:r>
              <w:rPr>
                <w:rFonts w:hint="eastAsia"/>
              </w:rPr>
              <w:t xml:space="preserve"> 产品交付     </w:t>
            </w:r>
            <w:r>
              <w:rPr>
                <w:rFonts w:hint="eastAsia" w:ascii="Calibri" w:hAnsi="Calibri"/>
              </w:rPr>
              <w:t>☑</w:t>
            </w:r>
            <w:r>
              <w:rPr>
                <w:rFonts w:hint="eastAsia"/>
              </w:rPr>
              <w:t>食品危害计划验证</w:t>
            </w:r>
          </w:p>
          <w:p>
            <w:pPr>
              <w:tabs>
                <w:tab w:val="left" w:pos="745"/>
              </w:tabs>
              <w:jc w:val="left"/>
            </w:pPr>
            <w:r>
              <w:rPr>
                <w:rFonts w:hint="eastAsia"/>
              </w:rPr>
              <w:t>现场沟通人员具备丰富的工作经验，但对于体系掌握程序还需要加强，后期改进。</w:t>
            </w:r>
          </w:p>
        </w:tc>
        <w:tc>
          <w:tcPr>
            <w:tcW w:w="158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043" w:type="dxa"/>
            <w:vMerge w:val="restart"/>
          </w:tcPr>
          <w:p>
            <w:r>
              <w:rPr>
                <w:rFonts w:hint="eastAsia"/>
              </w:rPr>
              <w:t>意识</w:t>
            </w:r>
          </w:p>
        </w:tc>
        <w:tc>
          <w:tcPr>
            <w:tcW w:w="952" w:type="dxa"/>
            <w:vMerge w:val="restart"/>
          </w:tcPr>
          <w:p>
            <w:r>
              <w:rPr>
                <w:rFonts w:hint="eastAsia"/>
              </w:rPr>
              <w:t xml:space="preserve">F7.3 </w:t>
            </w:r>
          </w:p>
        </w:tc>
        <w:tc>
          <w:tcPr>
            <w:tcW w:w="761" w:type="dxa"/>
          </w:tcPr>
          <w:p>
            <w:r>
              <w:rPr>
                <w:rFonts w:hint="eastAsia"/>
              </w:rPr>
              <w:t>文件名称</w:t>
            </w:r>
          </w:p>
        </w:tc>
        <w:tc>
          <w:tcPr>
            <w:tcW w:w="9371" w:type="dxa"/>
            <w:gridSpan w:val="2"/>
          </w:tcPr>
          <w:p>
            <w:r>
              <w:rPr>
                <w:rFonts w:hint="eastAsia"/>
              </w:rPr>
              <w:t>如：</w:t>
            </w:r>
            <w:r>
              <w:rPr/>
              <w:sym w:font="Wingdings" w:char="00FE"/>
            </w:r>
            <w:r>
              <w:rPr>
                <w:rFonts w:hint="eastAsia"/>
              </w:rPr>
              <w:t>《</w:t>
            </w:r>
            <w:r>
              <w:rPr>
                <w:rFonts w:hint="eastAsia"/>
                <w:szCs w:val="22"/>
              </w:rPr>
              <w:t xml:space="preserve">人力资源控制程序》 </w:t>
            </w:r>
            <w:r>
              <w:rPr>
                <w:rFonts w:hint="eastAsia"/>
                <w:szCs w:val="22"/>
              </w:rPr>
              <w:sym w:font="Wingdings" w:char="00A8"/>
            </w:r>
            <w:r>
              <w:rPr>
                <w:rFonts w:hint="eastAsia"/>
                <w:szCs w:val="22"/>
              </w:rPr>
              <w:t>《能力</w:t>
            </w:r>
            <w:r>
              <w:rPr>
                <w:rFonts w:hint="eastAsia"/>
              </w:rPr>
              <w:t>和意识控制程序》</w:t>
            </w:r>
          </w:p>
        </w:tc>
        <w:tc>
          <w:tcPr>
            <w:tcW w:w="1587" w:type="dxa"/>
            <w:vMerge w:val="restart"/>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043" w:type="dxa"/>
            <w:vMerge w:val="continue"/>
          </w:tcPr>
          <w:p/>
        </w:tc>
        <w:tc>
          <w:tcPr>
            <w:tcW w:w="952" w:type="dxa"/>
            <w:vMerge w:val="continue"/>
          </w:tcPr>
          <w:p/>
        </w:tc>
        <w:tc>
          <w:tcPr>
            <w:tcW w:w="761" w:type="dxa"/>
          </w:tcPr>
          <w:p>
            <w:r>
              <w:rPr>
                <w:rFonts w:hint="eastAsia"/>
              </w:rPr>
              <w:t>运行证据</w:t>
            </w:r>
          </w:p>
        </w:tc>
        <w:tc>
          <w:tcPr>
            <w:tcW w:w="9371" w:type="dxa"/>
            <w:gridSpan w:val="2"/>
          </w:tcPr>
          <w:p>
            <w:r>
              <w:rPr>
                <w:rFonts w:hint="eastAsia"/>
              </w:rPr>
              <w:t xml:space="preserve">组织工作人员提高食品安全意识的方式： </w:t>
            </w:r>
          </w:p>
          <w:p/>
          <w:tbl>
            <w:tblPr>
              <w:tblStyle w:val="8"/>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4"/>
              <w:gridCol w:w="4061"/>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4" w:type="dxa"/>
                </w:tcPr>
                <w:p>
                  <w:r>
                    <w:rPr>
                      <w:rFonts w:hint="eastAsia"/>
                    </w:rPr>
                    <w:t>需要让员工知晓的内容</w:t>
                  </w:r>
                </w:p>
              </w:tc>
              <w:tc>
                <w:tcPr>
                  <w:tcW w:w="4061" w:type="dxa"/>
                </w:tcPr>
                <w:p>
                  <w:r>
                    <w:rPr>
                      <w:rFonts w:hint="eastAsia"/>
                    </w:rPr>
                    <w:t>方式</w:t>
                  </w:r>
                </w:p>
              </w:tc>
              <w:tc>
                <w:tcPr>
                  <w:tcW w:w="19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4" w:type="dxa"/>
                </w:tcPr>
                <w:p>
                  <w:r>
                    <w:rPr>
                      <w:rFonts w:hint="eastAsia"/>
                    </w:rPr>
                    <w:t>食品安全方针</w:t>
                  </w:r>
                </w:p>
              </w:tc>
              <w:tc>
                <w:tcPr>
                  <w:tcW w:w="4061" w:type="dxa"/>
                </w:tcPr>
                <w:p>
                  <w:r>
                    <w:rPr/>
                    <w:sym w:font="Wingdings" w:char="00FE"/>
                  </w:r>
                  <w:r>
                    <w:rPr>
                      <w:rFonts w:hint="eastAsia"/>
                    </w:rPr>
                    <w:t xml:space="preserve">会议  </w:t>
                  </w:r>
                  <w:r>
                    <w:rPr/>
                    <w:sym w:font="Wingdings" w:char="00FE"/>
                  </w:r>
                  <w:r>
                    <w:rPr>
                      <w:rFonts w:hint="eastAsia"/>
                    </w:rPr>
                    <w:t xml:space="preserve">展板 </w:t>
                  </w:r>
                  <w:r>
                    <w:rPr>
                      <w:rFonts w:hint="eastAsia" w:ascii="Calibri" w:hAnsi="Calibri"/>
                    </w:rPr>
                    <w:t>□</w:t>
                  </w:r>
                  <w:r>
                    <w:rPr>
                      <w:rFonts w:hint="eastAsia"/>
                    </w:rPr>
                    <w:t xml:space="preserve">标语 </w:t>
                  </w:r>
                  <w:r>
                    <w:rPr/>
                    <w:sym w:font="Wingdings" w:char="00FE"/>
                  </w:r>
                  <w:r>
                    <w:rPr>
                      <w:rFonts w:hint="eastAsia" w:ascii="Calibri" w:hAnsi="Calibri"/>
                    </w:rPr>
                    <w:t>培训</w:t>
                  </w:r>
                  <w:r>
                    <w:rPr>
                      <w:rFonts w:hint="eastAsia"/>
                    </w:rPr>
                    <w:t xml:space="preserve"> </w:t>
                  </w:r>
                  <w:r>
                    <w:rPr>
                      <w:rFonts w:hint="eastAsia" w:ascii="Calibri" w:hAnsi="Calibri"/>
                    </w:rPr>
                    <w:t>□其他</w:t>
                  </w:r>
                </w:p>
              </w:tc>
              <w:tc>
                <w:tcPr>
                  <w:tcW w:w="19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4" w:type="dxa"/>
                </w:tcPr>
                <w:p>
                  <w:r>
                    <w:rPr>
                      <w:rFonts w:hint="eastAsia"/>
                    </w:rPr>
                    <w:t>与其任务相关的食品安全管理目标</w:t>
                  </w:r>
                </w:p>
              </w:tc>
              <w:tc>
                <w:tcPr>
                  <w:tcW w:w="4061" w:type="dxa"/>
                </w:tcPr>
                <w:p>
                  <w:r>
                    <w:rPr/>
                    <w:sym w:font="Wingdings" w:char="00FE"/>
                  </w:r>
                  <w:r>
                    <w:rPr>
                      <w:rFonts w:hint="eastAsia"/>
                    </w:rPr>
                    <w:t xml:space="preserve">会议  </w:t>
                  </w:r>
                  <w:r>
                    <w:rPr/>
                    <w:sym w:font="Wingdings" w:char="00FE"/>
                  </w:r>
                  <w:r>
                    <w:rPr>
                      <w:rFonts w:hint="eastAsia"/>
                    </w:rPr>
                    <w:t xml:space="preserve">展板 </w:t>
                  </w:r>
                  <w:r>
                    <w:rPr>
                      <w:rFonts w:hint="eastAsia" w:ascii="Calibri" w:hAnsi="Calibri"/>
                    </w:rPr>
                    <w:t>□</w:t>
                  </w:r>
                  <w:r>
                    <w:rPr>
                      <w:rFonts w:hint="eastAsia"/>
                    </w:rPr>
                    <w:t xml:space="preserve">标语 </w:t>
                  </w:r>
                  <w:r>
                    <w:rPr/>
                    <w:sym w:font="Wingdings" w:char="00FE"/>
                  </w:r>
                  <w:r>
                    <w:rPr>
                      <w:rFonts w:hint="eastAsia" w:ascii="Calibri" w:hAnsi="Calibri"/>
                    </w:rPr>
                    <w:t>培训</w:t>
                  </w:r>
                  <w:r>
                    <w:rPr>
                      <w:rFonts w:hint="eastAsia"/>
                    </w:rPr>
                    <w:t xml:space="preserve"> </w:t>
                  </w:r>
                  <w:r>
                    <w:rPr>
                      <w:rFonts w:hint="eastAsia" w:ascii="Calibri" w:hAnsi="Calibri"/>
                    </w:rPr>
                    <w:t>□其他</w:t>
                  </w:r>
                  <w:r>
                    <w:rPr>
                      <w:rFonts w:hint="eastAsia"/>
                    </w:rPr>
                    <w:t xml:space="preserve"> </w:t>
                  </w:r>
                </w:p>
              </w:tc>
              <w:tc>
                <w:tcPr>
                  <w:tcW w:w="19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4" w:type="dxa"/>
                </w:tcPr>
                <w:p>
                  <w:r>
                    <w:rPr>
                      <w:rFonts w:hint="eastAsia"/>
                    </w:rPr>
                    <w:t xml:space="preserve">对食品安全管理体系有效性的贡献，包括改进食品安全绩效的益处； </w:t>
                  </w:r>
                </w:p>
              </w:tc>
              <w:tc>
                <w:tcPr>
                  <w:tcW w:w="4061" w:type="dxa"/>
                </w:tcPr>
                <w:p>
                  <w:r>
                    <w:rPr/>
                    <w:sym w:font="Wingdings" w:char="00FE"/>
                  </w:r>
                  <w:r>
                    <w:rPr>
                      <w:rFonts w:hint="eastAsia"/>
                    </w:rPr>
                    <w:t xml:space="preserve">会议  </w:t>
                  </w:r>
                  <w:r>
                    <w:rPr>
                      <w:rFonts w:hint="eastAsia" w:ascii="Calibri" w:hAnsi="Calibri"/>
                    </w:rPr>
                    <w:sym w:font="Wingdings 2" w:char="0052"/>
                  </w:r>
                  <w:r>
                    <w:rPr>
                      <w:rFonts w:hint="eastAsia"/>
                    </w:rPr>
                    <w:t xml:space="preserve">展板 </w:t>
                  </w:r>
                  <w:r>
                    <w:rPr>
                      <w:rFonts w:hint="eastAsia" w:ascii="Calibri" w:hAnsi="Calibri"/>
                    </w:rPr>
                    <w:t>□</w:t>
                  </w:r>
                  <w:r>
                    <w:rPr>
                      <w:rFonts w:hint="eastAsia"/>
                    </w:rPr>
                    <w:t xml:space="preserve">标语 </w:t>
                  </w:r>
                  <w:r>
                    <w:rPr/>
                    <w:sym w:font="Wingdings" w:char="00FE"/>
                  </w:r>
                  <w:r>
                    <w:rPr>
                      <w:rFonts w:hint="eastAsia" w:ascii="Calibri" w:hAnsi="Calibri"/>
                    </w:rPr>
                    <w:t>培训</w:t>
                  </w:r>
                  <w:r>
                    <w:rPr>
                      <w:rFonts w:hint="eastAsia"/>
                    </w:rPr>
                    <w:t xml:space="preserve"> </w:t>
                  </w:r>
                  <w:r>
                    <w:rPr>
                      <w:rFonts w:hint="eastAsia" w:ascii="Calibri" w:hAnsi="Calibri"/>
                    </w:rPr>
                    <w:t>□其他</w:t>
                  </w:r>
                  <w:r>
                    <w:rPr>
                      <w:rFonts w:hint="eastAsia"/>
                    </w:rPr>
                    <w:t xml:space="preserve"> </w:t>
                  </w:r>
                </w:p>
              </w:tc>
              <w:tc>
                <w:tcPr>
                  <w:tcW w:w="196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4" w:type="dxa"/>
                </w:tcPr>
                <w:p>
                  <w:r>
                    <w:rPr>
                      <w:rFonts w:hint="eastAsia"/>
                    </w:rPr>
                    <w:t>不符合食品安全管理体系要求的后果</w:t>
                  </w:r>
                </w:p>
              </w:tc>
              <w:tc>
                <w:tcPr>
                  <w:tcW w:w="4061" w:type="dxa"/>
                </w:tcPr>
                <w:p>
                  <w:r>
                    <w:rPr/>
                    <w:sym w:font="Wingdings" w:char="00FE"/>
                  </w:r>
                  <w:r>
                    <w:rPr>
                      <w:rFonts w:hint="eastAsia"/>
                    </w:rPr>
                    <w:t xml:space="preserve">会议  </w:t>
                  </w:r>
                  <w:r>
                    <w:rPr>
                      <w:rFonts w:hint="eastAsia" w:ascii="Calibri" w:hAnsi="Calibri"/>
                    </w:rPr>
                    <w:t>□</w:t>
                  </w:r>
                  <w:r>
                    <w:rPr>
                      <w:rFonts w:hint="eastAsia"/>
                    </w:rPr>
                    <w:t xml:space="preserve">展板 </w:t>
                  </w:r>
                  <w:r>
                    <w:rPr>
                      <w:rFonts w:hint="eastAsia" w:ascii="Calibri" w:hAnsi="Calibri"/>
                    </w:rPr>
                    <w:t>□</w:t>
                  </w:r>
                  <w:r>
                    <w:rPr>
                      <w:rFonts w:hint="eastAsia"/>
                    </w:rPr>
                    <w:t xml:space="preserve">标语 </w:t>
                  </w:r>
                  <w:r>
                    <w:rPr/>
                    <w:sym w:font="Wingdings" w:char="00FE"/>
                  </w:r>
                  <w:r>
                    <w:rPr>
                      <w:rFonts w:hint="eastAsia" w:ascii="Calibri" w:hAnsi="Calibri"/>
                    </w:rPr>
                    <w:t>培训</w:t>
                  </w:r>
                  <w:r>
                    <w:rPr>
                      <w:rFonts w:hint="eastAsia"/>
                    </w:rPr>
                    <w:t xml:space="preserve"> </w:t>
                  </w:r>
                  <w:r>
                    <w:rPr>
                      <w:rFonts w:hint="eastAsia" w:ascii="Calibri" w:hAnsi="Calibri"/>
                    </w:rPr>
                    <w:t>□其他</w:t>
                  </w:r>
                  <w:r>
                    <w:rPr>
                      <w:rFonts w:hint="eastAsia"/>
                    </w:rPr>
                    <w:t xml:space="preserve"> </w:t>
                  </w:r>
                </w:p>
              </w:tc>
              <w:tc>
                <w:tcPr>
                  <w:tcW w:w="1968" w:type="dxa"/>
                </w:tcPr>
                <w:p/>
              </w:tc>
            </w:tr>
          </w:tbl>
          <w:p/>
        </w:tc>
        <w:tc>
          <w:tcPr>
            <w:tcW w:w="158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043" w:type="dxa"/>
            <w:vMerge w:val="restart"/>
          </w:tcPr>
          <w:p>
            <w:r>
              <w:rPr>
                <w:rFonts w:hint="eastAsia"/>
              </w:rPr>
              <w:t xml:space="preserve">沟通  </w:t>
            </w:r>
          </w:p>
        </w:tc>
        <w:tc>
          <w:tcPr>
            <w:tcW w:w="952" w:type="dxa"/>
            <w:vMerge w:val="restart"/>
          </w:tcPr>
          <w:p>
            <w:r>
              <w:rPr>
                <w:rFonts w:hint="eastAsia"/>
              </w:rPr>
              <w:t xml:space="preserve">F7.4 </w:t>
            </w:r>
          </w:p>
          <w:p/>
        </w:tc>
        <w:tc>
          <w:tcPr>
            <w:tcW w:w="761" w:type="dxa"/>
          </w:tcPr>
          <w:p>
            <w:r>
              <w:rPr>
                <w:rFonts w:hint="eastAsia"/>
              </w:rPr>
              <w:t>文件名称</w:t>
            </w:r>
          </w:p>
        </w:tc>
        <w:tc>
          <w:tcPr>
            <w:tcW w:w="9371" w:type="dxa"/>
            <w:gridSpan w:val="2"/>
          </w:tcPr>
          <w:p>
            <w:r>
              <w:rPr>
                <w:rFonts w:hint="eastAsia"/>
              </w:rPr>
              <w:t>如：</w:t>
            </w:r>
            <w:r>
              <w:rPr/>
              <w:sym w:font="Wingdings" w:char="00FE"/>
            </w:r>
            <w:r>
              <w:rPr>
                <w:rFonts w:hint="eastAsia"/>
              </w:rPr>
              <w:t>管理手册7.4条款、</w:t>
            </w:r>
            <w:r>
              <w:rPr/>
              <w:sym w:font="Wingdings" w:char="00A8"/>
            </w:r>
            <w:r>
              <w:rPr>
                <w:rFonts w:hint="eastAsia"/>
              </w:rPr>
              <w:t xml:space="preserve"> 《信息沟通程序》</w:t>
            </w:r>
          </w:p>
        </w:tc>
        <w:tc>
          <w:tcPr>
            <w:tcW w:w="1587" w:type="dxa"/>
            <w:vMerge w:val="restart"/>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3" w:type="dxa"/>
            <w:vMerge w:val="continue"/>
          </w:tcPr>
          <w:p/>
        </w:tc>
        <w:tc>
          <w:tcPr>
            <w:tcW w:w="952" w:type="dxa"/>
            <w:vMerge w:val="continue"/>
          </w:tcPr>
          <w:p/>
        </w:tc>
        <w:tc>
          <w:tcPr>
            <w:tcW w:w="761" w:type="dxa"/>
          </w:tcPr>
          <w:p>
            <w:r>
              <w:rPr>
                <w:rFonts w:hint="eastAsia"/>
              </w:rPr>
              <w:t>运行证据</w:t>
            </w:r>
          </w:p>
        </w:tc>
        <w:tc>
          <w:tcPr>
            <w:tcW w:w="9371" w:type="dxa"/>
            <w:gridSpan w:val="2"/>
          </w:tcPr>
          <w:p>
            <w:r>
              <w:rPr>
                <w:rFonts w:hint="eastAsia"/>
              </w:rPr>
              <w:t>组织考虑了合规义务，确保食品安全信息与食品安全管理体系形成的信息一致且真实可信。</w:t>
            </w:r>
          </w:p>
          <w:p>
            <w:r>
              <w:rPr>
                <w:rFonts w:hint="eastAsia"/>
              </w:rPr>
              <w:t>外部沟通的控制：</w:t>
            </w:r>
          </w:p>
          <w:tbl>
            <w:tblPr>
              <w:tblStyle w:val="8"/>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457"/>
              <w:gridCol w:w="2400"/>
              <w:gridCol w:w="1163"/>
              <w:gridCol w:w="1173"/>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shd w:val="clear" w:color="auto" w:fill="auto"/>
                </w:tcPr>
                <w:p>
                  <w:r>
                    <w:t>沟通</w:t>
                  </w:r>
                  <w:r>
                    <w:rPr>
                      <w:rFonts w:hint="eastAsia"/>
                    </w:rPr>
                    <w:t>日期</w:t>
                  </w:r>
                </w:p>
              </w:tc>
              <w:tc>
                <w:tcPr>
                  <w:tcW w:w="1457" w:type="dxa"/>
                  <w:shd w:val="clear" w:color="auto" w:fill="auto"/>
                </w:tcPr>
                <w:p>
                  <w:r>
                    <w:t>沟通</w:t>
                  </w:r>
                  <w:r>
                    <w:rPr>
                      <w:rFonts w:hint="eastAsia"/>
                    </w:rPr>
                    <w:t>的内容</w:t>
                  </w:r>
                </w:p>
              </w:tc>
              <w:tc>
                <w:tcPr>
                  <w:tcW w:w="2400" w:type="dxa"/>
                  <w:shd w:val="clear" w:color="auto" w:fill="auto"/>
                </w:tcPr>
                <w:p>
                  <w:r>
                    <w:rPr>
                      <w:rFonts w:hint="eastAsia"/>
                    </w:rPr>
                    <w:t>沟通对象</w:t>
                  </w:r>
                </w:p>
              </w:tc>
              <w:tc>
                <w:tcPr>
                  <w:tcW w:w="1163" w:type="dxa"/>
                  <w:shd w:val="clear" w:color="auto" w:fill="auto"/>
                </w:tcPr>
                <w:p>
                  <w:r>
                    <w:rPr>
                      <w:rFonts w:hint="eastAsia"/>
                    </w:rPr>
                    <w:t>沟通方法</w:t>
                  </w:r>
                </w:p>
              </w:tc>
              <w:tc>
                <w:tcPr>
                  <w:tcW w:w="1173" w:type="dxa"/>
                  <w:shd w:val="clear" w:color="auto" w:fill="auto"/>
                </w:tcPr>
                <w:p>
                  <w:r>
                    <w:rPr>
                      <w:rFonts w:hint="eastAsia"/>
                    </w:rPr>
                    <w:t>责任部门</w:t>
                  </w:r>
                </w:p>
              </w:tc>
              <w:tc>
                <w:tcPr>
                  <w:tcW w:w="1603" w:type="dxa"/>
                  <w:shd w:val="clear" w:color="auto" w:fill="auto"/>
                </w:tcPr>
                <w:p>
                  <w:r>
                    <w:rPr>
                      <w:rFonts w:hint="eastAsia"/>
                    </w:rPr>
                    <w:t>回应情况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shd w:val="clear" w:color="auto" w:fill="auto"/>
                </w:tcPr>
                <w:p>
                  <w:r>
                    <w:rPr>
                      <w:rFonts w:hint="eastAsia"/>
                    </w:rPr>
                    <w:t>202</w:t>
                  </w:r>
                  <w:r>
                    <w:t>2</w:t>
                  </w:r>
                  <w:r>
                    <w:rPr>
                      <w:rFonts w:hint="eastAsia"/>
                    </w:rPr>
                    <w:t>-</w:t>
                  </w:r>
                  <w:r>
                    <w:t>09</w:t>
                  </w:r>
                  <w:r>
                    <w:rPr>
                      <w:rFonts w:hint="eastAsia"/>
                    </w:rPr>
                    <w:t>-</w:t>
                  </w:r>
                  <w:r>
                    <w:t>29</w:t>
                  </w:r>
                </w:p>
              </w:tc>
              <w:tc>
                <w:tcPr>
                  <w:tcW w:w="1457" w:type="dxa"/>
                  <w:shd w:val="clear" w:color="auto" w:fill="auto"/>
                </w:tcPr>
                <w:p>
                  <w:r>
                    <w:rPr>
                      <w:rFonts w:hint="eastAsia"/>
                    </w:rPr>
                    <w:t>食品生产企业日常检查</w:t>
                  </w:r>
                </w:p>
              </w:tc>
              <w:tc>
                <w:tcPr>
                  <w:tcW w:w="2400" w:type="dxa"/>
                  <w:shd w:val="clear" w:color="auto" w:fill="auto"/>
                </w:tcPr>
                <w:p>
                  <w:r>
                    <w:rPr>
                      <w:rFonts w:hint="eastAsia"/>
                    </w:rPr>
                    <w:t>肥东县市场监管局</w:t>
                  </w:r>
                </w:p>
              </w:tc>
              <w:tc>
                <w:tcPr>
                  <w:tcW w:w="1163" w:type="dxa"/>
                  <w:shd w:val="clear" w:color="auto" w:fill="auto"/>
                </w:tcPr>
                <w:p>
                  <w:r>
                    <w:rPr>
                      <w:rFonts w:hint="eastAsia"/>
                    </w:rPr>
                    <w:t>现场巡视</w:t>
                  </w:r>
                </w:p>
              </w:tc>
              <w:tc>
                <w:tcPr>
                  <w:tcW w:w="1173" w:type="dxa"/>
                  <w:shd w:val="clear" w:color="auto" w:fill="auto"/>
                </w:tcPr>
                <w:p>
                  <w:r>
                    <w:rPr>
                      <w:rFonts w:hint="eastAsia"/>
                    </w:rPr>
                    <w:t>各部门</w:t>
                  </w:r>
                </w:p>
              </w:tc>
              <w:tc>
                <w:tcPr>
                  <w:tcW w:w="1603" w:type="dxa"/>
                  <w:shd w:val="clear" w:color="auto" w:fill="auto"/>
                </w:tcPr>
                <w:p>
                  <w:r>
                    <w:rPr>
                      <w:rFonts w:hint="eastAsia"/>
                    </w:rPr>
                    <w:t>基本符合要求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shd w:val="clear" w:color="auto" w:fill="auto"/>
                </w:tcPr>
                <w:p/>
              </w:tc>
              <w:tc>
                <w:tcPr>
                  <w:tcW w:w="1457" w:type="dxa"/>
                  <w:shd w:val="clear" w:color="auto" w:fill="auto"/>
                </w:tcPr>
                <w:p/>
              </w:tc>
              <w:tc>
                <w:tcPr>
                  <w:tcW w:w="2400" w:type="dxa"/>
                  <w:shd w:val="clear" w:color="auto" w:fill="auto"/>
                </w:tcPr>
                <w:p/>
              </w:tc>
              <w:tc>
                <w:tcPr>
                  <w:tcW w:w="1163" w:type="dxa"/>
                  <w:shd w:val="clear" w:color="auto" w:fill="auto"/>
                </w:tcPr>
                <w:p/>
              </w:tc>
              <w:tc>
                <w:tcPr>
                  <w:tcW w:w="1173" w:type="dxa"/>
                  <w:shd w:val="clear" w:color="auto" w:fill="auto"/>
                </w:tcPr>
                <w:p/>
              </w:tc>
              <w:tc>
                <w:tcPr>
                  <w:tcW w:w="1603" w:type="dxa"/>
                  <w:shd w:val="clear" w:color="auto" w:fill="auto"/>
                </w:tcPr>
                <w:p/>
              </w:tc>
            </w:tr>
          </w:tbl>
          <w:p/>
          <w:p>
            <w:r>
              <w:rPr>
                <w:rFonts w:hint="eastAsia"/>
              </w:rPr>
              <w:t>内部沟通的控制：</w:t>
            </w:r>
          </w:p>
          <w:tbl>
            <w:tblPr>
              <w:tblStyle w:val="8"/>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747"/>
              <w:gridCol w:w="1507"/>
              <w:gridCol w:w="1507"/>
              <w:gridCol w:w="1507"/>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shd w:val="clear" w:color="auto" w:fill="auto"/>
                </w:tcPr>
                <w:p>
                  <w:r>
                    <w:t>沟通</w:t>
                  </w:r>
                  <w:r>
                    <w:rPr>
                      <w:rFonts w:hint="eastAsia"/>
                    </w:rPr>
                    <w:t>日期</w:t>
                  </w:r>
                </w:p>
              </w:tc>
              <w:tc>
                <w:tcPr>
                  <w:tcW w:w="1747" w:type="dxa"/>
                  <w:shd w:val="clear" w:color="auto" w:fill="auto"/>
                </w:tcPr>
                <w:p>
                  <w:r>
                    <w:t>沟通</w:t>
                  </w:r>
                  <w:r>
                    <w:rPr>
                      <w:rFonts w:hint="eastAsia"/>
                    </w:rPr>
                    <w:t>的内容</w:t>
                  </w:r>
                </w:p>
              </w:tc>
              <w:tc>
                <w:tcPr>
                  <w:tcW w:w="1507" w:type="dxa"/>
                  <w:shd w:val="clear" w:color="auto" w:fill="auto"/>
                </w:tcPr>
                <w:p>
                  <w:r>
                    <w:rPr>
                      <w:rFonts w:hint="eastAsia"/>
                    </w:rPr>
                    <w:t>沟通对象</w:t>
                  </w:r>
                </w:p>
              </w:tc>
              <w:tc>
                <w:tcPr>
                  <w:tcW w:w="1507" w:type="dxa"/>
                  <w:shd w:val="clear" w:color="auto" w:fill="auto"/>
                </w:tcPr>
                <w:p>
                  <w:r>
                    <w:rPr>
                      <w:rFonts w:hint="eastAsia"/>
                    </w:rPr>
                    <w:t>沟通方法</w:t>
                  </w:r>
                </w:p>
              </w:tc>
              <w:tc>
                <w:tcPr>
                  <w:tcW w:w="1507" w:type="dxa"/>
                  <w:shd w:val="clear" w:color="auto" w:fill="auto"/>
                </w:tcPr>
                <w:p>
                  <w:r>
                    <w:rPr>
                      <w:rFonts w:hint="eastAsia"/>
                    </w:rPr>
                    <w:t>责任部门</w:t>
                  </w:r>
                </w:p>
              </w:tc>
              <w:tc>
                <w:tcPr>
                  <w:tcW w:w="1508" w:type="dxa"/>
                  <w:shd w:val="clear" w:color="auto" w:fill="auto"/>
                </w:tcPr>
                <w:p>
                  <w:r>
                    <w:rPr>
                      <w:rFonts w:hint="eastAsia"/>
                    </w:rPr>
                    <w:t>回应情况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shd w:val="clear" w:color="auto" w:fill="auto"/>
                </w:tcPr>
                <w:p>
                  <w:r>
                    <w:rPr>
                      <w:rFonts w:hint="eastAsia"/>
                    </w:rPr>
                    <w:t>202</w:t>
                  </w:r>
                  <w:r>
                    <w:t>2</w:t>
                  </w:r>
                  <w:r>
                    <w:rPr>
                      <w:rFonts w:hint="eastAsia"/>
                    </w:rPr>
                    <w:t>-</w:t>
                  </w:r>
                  <w:r>
                    <w:t>10</w:t>
                  </w:r>
                  <w:r>
                    <w:rPr>
                      <w:rFonts w:hint="eastAsia"/>
                    </w:rPr>
                    <w:t>-17</w:t>
                  </w:r>
                </w:p>
              </w:tc>
              <w:tc>
                <w:tcPr>
                  <w:tcW w:w="1747" w:type="dxa"/>
                  <w:shd w:val="clear" w:color="auto" w:fill="auto"/>
                </w:tcPr>
                <w:p>
                  <w:r>
                    <w:rPr>
                      <w:rFonts w:hint="eastAsia"/>
                    </w:rPr>
                    <w:t>疫情防控要求传达</w:t>
                  </w:r>
                </w:p>
              </w:tc>
              <w:tc>
                <w:tcPr>
                  <w:tcW w:w="1507" w:type="dxa"/>
                  <w:shd w:val="clear" w:color="auto" w:fill="auto"/>
                </w:tcPr>
                <w:p>
                  <w:r>
                    <w:rPr>
                      <w:rFonts w:hint="eastAsia"/>
                    </w:rPr>
                    <w:t>生产部、销售部等人员</w:t>
                  </w:r>
                </w:p>
              </w:tc>
              <w:tc>
                <w:tcPr>
                  <w:tcW w:w="1507" w:type="dxa"/>
                  <w:shd w:val="clear" w:color="auto" w:fill="auto"/>
                </w:tcPr>
                <w:p>
                  <w:r>
                    <w:rPr>
                      <w:rFonts w:hint="eastAsia"/>
                    </w:rPr>
                    <w:t>会议</w:t>
                  </w:r>
                </w:p>
              </w:tc>
              <w:tc>
                <w:tcPr>
                  <w:tcW w:w="1507" w:type="dxa"/>
                  <w:shd w:val="clear" w:color="auto" w:fill="auto"/>
                </w:tcPr>
                <w:p>
                  <w:r>
                    <w:rPr>
                      <w:rFonts w:hint="eastAsia"/>
                    </w:rPr>
                    <w:t>行政部</w:t>
                  </w:r>
                </w:p>
              </w:tc>
              <w:tc>
                <w:tcPr>
                  <w:tcW w:w="1508" w:type="dxa"/>
                  <w:shd w:val="clear" w:color="auto" w:fill="auto"/>
                </w:tcPr>
                <w:p>
                  <w:r>
                    <w:rPr>
                      <w:rFonts w:hint="eastAsia"/>
                    </w:rPr>
                    <w:t>实际工作中执行</w:t>
                  </w:r>
                </w:p>
              </w:tc>
            </w:tr>
          </w:tbl>
          <w:p/>
        </w:tc>
        <w:tc>
          <w:tcPr>
            <w:tcW w:w="158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043" w:type="dxa"/>
            <w:vMerge w:val="restart"/>
          </w:tcPr>
          <w:p>
            <w:r>
              <w:rPr>
                <w:rFonts w:hint="eastAsia"/>
              </w:rPr>
              <w:t>形成文件的信息</w:t>
            </w:r>
          </w:p>
        </w:tc>
        <w:tc>
          <w:tcPr>
            <w:tcW w:w="952" w:type="dxa"/>
            <w:vMerge w:val="restart"/>
          </w:tcPr>
          <w:p>
            <w:r>
              <w:rPr>
                <w:rFonts w:hint="eastAsia"/>
              </w:rPr>
              <w:t>F7.5</w:t>
            </w:r>
          </w:p>
          <w:p/>
        </w:tc>
        <w:tc>
          <w:tcPr>
            <w:tcW w:w="761" w:type="dxa"/>
          </w:tcPr>
          <w:p>
            <w:r>
              <w:rPr>
                <w:rFonts w:hint="eastAsia"/>
              </w:rPr>
              <w:t>文件名称</w:t>
            </w:r>
          </w:p>
        </w:tc>
        <w:tc>
          <w:tcPr>
            <w:tcW w:w="9371" w:type="dxa"/>
            <w:gridSpan w:val="2"/>
          </w:tcPr>
          <w:p>
            <w:r>
              <w:rPr>
                <w:rFonts w:hint="eastAsia"/>
              </w:rPr>
              <w:t>如：</w:t>
            </w:r>
            <w:r>
              <w:rPr/>
              <w:sym w:font="Wingdings" w:char="00FE"/>
            </w:r>
            <w:r>
              <w:rPr>
                <w:rFonts w:hint="eastAsia"/>
              </w:rPr>
              <w:t xml:space="preserve">《文件控制程序》  </w:t>
            </w:r>
            <w:r>
              <w:rPr/>
              <w:sym w:font="Wingdings" w:char="00FE"/>
            </w:r>
            <w:r>
              <w:rPr>
                <w:rFonts w:hint="eastAsia"/>
              </w:rPr>
              <w:t xml:space="preserve">《记录控制程序》  </w:t>
            </w:r>
            <w:r>
              <w:rPr>
                <w:rFonts w:hint="eastAsia"/>
              </w:rPr>
              <w:sym w:font="Wingdings" w:char="00A8"/>
            </w:r>
            <w:r>
              <w:rPr>
                <w:rFonts w:hint="eastAsia"/>
              </w:rPr>
              <w:t>《文件化信息控制程序》</w:t>
            </w:r>
          </w:p>
        </w:tc>
        <w:tc>
          <w:tcPr>
            <w:tcW w:w="1587" w:type="dxa"/>
            <w:vMerge w:val="restart"/>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trPr>
        <w:tc>
          <w:tcPr>
            <w:tcW w:w="2043" w:type="dxa"/>
            <w:vMerge w:val="continue"/>
          </w:tcPr>
          <w:p/>
        </w:tc>
        <w:tc>
          <w:tcPr>
            <w:tcW w:w="952" w:type="dxa"/>
            <w:vMerge w:val="continue"/>
          </w:tcPr>
          <w:p/>
        </w:tc>
        <w:tc>
          <w:tcPr>
            <w:tcW w:w="761" w:type="dxa"/>
          </w:tcPr>
          <w:p>
            <w:r>
              <w:rPr>
                <w:rFonts w:hint="eastAsia"/>
              </w:rPr>
              <w:t>运行证据</w:t>
            </w:r>
          </w:p>
        </w:tc>
        <w:tc>
          <w:tcPr>
            <w:tcW w:w="9371" w:type="dxa"/>
            <w:gridSpan w:val="2"/>
          </w:tcPr>
          <w:p>
            <w:pPr>
              <w:rPr>
                <w:rFonts w:hint="default" w:eastAsia="宋体"/>
                <w:lang w:val="en-US" w:eastAsia="zh-CN"/>
              </w:rPr>
            </w:pPr>
            <w:r>
              <w:rPr>
                <w:rFonts w:hint="eastAsia"/>
              </w:rPr>
              <w:t>查看《受控文件清单登记表》</w:t>
            </w:r>
            <w:r>
              <w:rPr>
                <w:rFonts w:hint="eastAsia"/>
                <w:lang w:eastAsia="zh-CN"/>
              </w:rPr>
              <w:t>——</w:t>
            </w:r>
            <w:r>
              <w:rPr>
                <w:rFonts w:hint="eastAsia"/>
                <w:lang w:val="en-US" w:eastAsia="zh-CN"/>
              </w:rPr>
              <w:t>审核周期内未发生变化</w:t>
            </w:r>
          </w:p>
          <w:tbl>
            <w:tblPr>
              <w:tblStyle w:val="8"/>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1701"/>
              <w:gridCol w:w="1276"/>
              <w:gridCol w:w="992"/>
              <w:gridCol w:w="1073"/>
              <w:gridCol w:w="1280"/>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r>
                    <w:rPr>
                      <w:rFonts w:hint="eastAsia"/>
                    </w:rPr>
                    <w:t>文件名称</w:t>
                  </w:r>
                </w:p>
              </w:tc>
              <w:tc>
                <w:tcPr>
                  <w:tcW w:w="1701" w:type="dxa"/>
                </w:tcPr>
                <w:p>
                  <w:r>
                    <w:rPr>
                      <w:rFonts w:hint="eastAsia"/>
                    </w:rPr>
                    <w:t>载体</w:t>
                  </w:r>
                </w:p>
              </w:tc>
              <w:tc>
                <w:tcPr>
                  <w:tcW w:w="1276" w:type="dxa"/>
                </w:tcPr>
                <w:p>
                  <w:r>
                    <w:rPr>
                      <w:rFonts w:hint="eastAsia"/>
                    </w:rPr>
                    <w:t>审批日期</w:t>
                  </w:r>
                </w:p>
              </w:tc>
              <w:tc>
                <w:tcPr>
                  <w:tcW w:w="992" w:type="dxa"/>
                </w:tcPr>
                <w:p>
                  <w:r>
                    <w:rPr>
                      <w:rFonts w:hint="eastAsia"/>
                    </w:rPr>
                    <w:t>审批人</w:t>
                  </w:r>
                </w:p>
              </w:tc>
              <w:tc>
                <w:tcPr>
                  <w:tcW w:w="1073" w:type="dxa"/>
                </w:tcPr>
                <w:p>
                  <w:r>
                    <w:rPr>
                      <w:rFonts w:hint="eastAsia"/>
                    </w:rPr>
                    <w:t>发放范围</w:t>
                  </w:r>
                </w:p>
              </w:tc>
              <w:tc>
                <w:tcPr>
                  <w:tcW w:w="1280" w:type="dxa"/>
                </w:tcPr>
                <w:p>
                  <w:r>
                    <w:rPr>
                      <w:rFonts w:hint="eastAsia"/>
                    </w:rPr>
                    <w:t>评审日期</w:t>
                  </w:r>
                </w:p>
              </w:tc>
              <w:tc>
                <w:tcPr>
                  <w:tcW w:w="920" w:type="dxa"/>
                </w:tcPr>
                <w:p>
                  <w:r>
                    <w:rPr>
                      <w:rFonts w:hint="eastAsia"/>
                    </w:rPr>
                    <w:t>评审人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801" w:type="dxa"/>
                </w:tcPr>
                <w:p>
                  <w:pPr>
                    <w:rPr>
                      <w:rFonts w:hint="eastAsia" w:eastAsia="宋体"/>
                      <w:lang w:eastAsia="zh-CN"/>
                    </w:rPr>
                  </w:pPr>
                  <w:r>
                    <w:rPr>
                      <w:rFonts w:hint="eastAsia"/>
                      <w:lang w:eastAsia="zh-CN"/>
                    </w:rPr>
                    <w:t>——</w:t>
                  </w:r>
                </w:p>
              </w:tc>
              <w:tc>
                <w:tcPr>
                  <w:tcW w:w="1701" w:type="dxa"/>
                </w:tcPr>
                <w:p>
                  <w:r>
                    <w:rPr>
                      <w:rFonts w:hint="eastAsia"/>
                    </w:rPr>
                    <w:sym w:font="Wingdings" w:char="00A8"/>
                  </w:r>
                  <w:r>
                    <w:rPr>
                      <w:rFonts w:hint="eastAsia"/>
                    </w:rPr>
                    <w:t xml:space="preserve">纸质 </w:t>
                  </w:r>
                  <w:r>
                    <w:rPr/>
                    <w:sym w:font="Wingdings" w:char="00A8"/>
                  </w:r>
                  <w:r>
                    <w:rPr>
                      <w:rFonts w:hint="eastAsia"/>
                    </w:rPr>
                    <w:t>电子</w:t>
                  </w:r>
                </w:p>
              </w:tc>
              <w:tc>
                <w:tcPr>
                  <w:tcW w:w="1276" w:type="dxa"/>
                </w:tcPr>
                <w:p/>
              </w:tc>
              <w:tc>
                <w:tcPr>
                  <w:tcW w:w="992" w:type="dxa"/>
                </w:tcPr>
                <w:p/>
              </w:tc>
              <w:tc>
                <w:tcPr>
                  <w:tcW w:w="1073" w:type="dxa"/>
                </w:tcPr>
                <w:p/>
              </w:tc>
              <w:tc>
                <w:tcPr>
                  <w:tcW w:w="1280" w:type="dxa"/>
                </w:tcPr>
                <w:p/>
              </w:tc>
              <w:tc>
                <w:tcPr>
                  <w:tcW w:w="9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801" w:type="dxa"/>
                </w:tcPr>
                <w:p>
                  <w:pPr>
                    <w:rPr>
                      <w:rFonts w:hint="eastAsia" w:eastAsia="宋体"/>
                      <w:szCs w:val="21"/>
                      <w:highlight w:val="yellow"/>
                      <w:lang w:eastAsia="zh-CN"/>
                    </w:rPr>
                  </w:pPr>
                  <w:r>
                    <w:rPr>
                      <w:rFonts w:hint="eastAsia"/>
                      <w:szCs w:val="21"/>
                      <w:highlight w:val="none"/>
                      <w:lang w:eastAsia="zh-CN"/>
                    </w:rPr>
                    <w:t>——</w:t>
                  </w:r>
                </w:p>
              </w:tc>
              <w:tc>
                <w:tcPr>
                  <w:tcW w:w="1701" w:type="dxa"/>
                </w:tcPr>
                <w:p>
                  <w:pPr>
                    <w:rPr>
                      <w:szCs w:val="21"/>
                    </w:rPr>
                  </w:pPr>
                  <w:r>
                    <w:rPr>
                      <w:rFonts w:hint="eastAsia"/>
                      <w:color w:val="000000"/>
                      <w:szCs w:val="21"/>
                    </w:rPr>
                    <w:sym w:font="Wingdings 2" w:char="00A3"/>
                  </w:r>
                  <w:r>
                    <w:rPr>
                      <w:rFonts w:hint="eastAsia"/>
                      <w:szCs w:val="21"/>
                    </w:rPr>
                    <w:t xml:space="preserve">纸质 </w:t>
                  </w:r>
                  <w:r>
                    <w:rPr>
                      <w:rFonts w:hint="eastAsia"/>
                      <w:color w:val="000000"/>
                      <w:szCs w:val="21"/>
                      <w:lang w:eastAsia="zh-CN"/>
                    </w:rPr>
                    <w:t>□</w:t>
                  </w:r>
                  <w:r>
                    <w:rPr>
                      <w:rFonts w:hint="eastAsia"/>
                      <w:szCs w:val="21"/>
                    </w:rPr>
                    <w:t>电子</w:t>
                  </w:r>
                </w:p>
              </w:tc>
              <w:tc>
                <w:tcPr>
                  <w:tcW w:w="1276" w:type="dxa"/>
                </w:tcPr>
                <w:p/>
              </w:tc>
              <w:tc>
                <w:tcPr>
                  <w:tcW w:w="992" w:type="dxa"/>
                </w:tcPr>
                <w:p/>
              </w:tc>
              <w:tc>
                <w:tcPr>
                  <w:tcW w:w="1073" w:type="dxa"/>
                </w:tcPr>
                <w:p/>
              </w:tc>
              <w:tc>
                <w:tcPr>
                  <w:tcW w:w="1280" w:type="dxa"/>
                </w:tcPr>
                <w:p/>
              </w:tc>
              <w:tc>
                <w:tcPr>
                  <w:tcW w:w="9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szCs w:val="21"/>
                      <w:highlight w:val="yellow"/>
                    </w:rPr>
                  </w:pPr>
                </w:p>
              </w:tc>
              <w:tc>
                <w:tcPr>
                  <w:tcW w:w="1701" w:type="dxa"/>
                </w:tcPr>
                <w:p>
                  <w:pPr>
                    <w:rPr>
                      <w:szCs w:val="21"/>
                    </w:rPr>
                  </w:pPr>
                </w:p>
              </w:tc>
              <w:tc>
                <w:tcPr>
                  <w:tcW w:w="1276" w:type="dxa"/>
                </w:tcPr>
                <w:p/>
              </w:tc>
              <w:tc>
                <w:tcPr>
                  <w:tcW w:w="992" w:type="dxa"/>
                </w:tcPr>
                <w:p/>
              </w:tc>
              <w:tc>
                <w:tcPr>
                  <w:tcW w:w="1073" w:type="dxa"/>
                </w:tcPr>
                <w:p>
                  <w:pPr>
                    <w:rPr>
                      <w:szCs w:val="21"/>
                    </w:rPr>
                  </w:pPr>
                </w:p>
              </w:tc>
              <w:tc>
                <w:tcPr>
                  <w:tcW w:w="1280" w:type="dxa"/>
                </w:tcPr>
                <w:p>
                  <w:pPr>
                    <w:rPr>
                      <w:szCs w:val="21"/>
                    </w:rPr>
                  </w:pPr>
                </w:p>
              </w:tc>
              <w:tc>
                <w:tcPr>
                  <w:tcW w:w="920"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szCs w:val="21"/>
                    </w:rPr>
                  </w:pPr>
                </w:p>
              </w:tc>
              <w:tc>
                <w:tcPr>
                  <w:tcW w:w="1701" w:type="dxa"/>
                </w:tcPr>
                <w:p>
                  <w:pPr>
                    <w:rPr>
                      <w:color w:val="000000"/>
                      <w:szCs w:val="21"/>
                    </w:rPr>
                  </w:pPr>
                </w:p>
              </w:tc>
              <w:tc>
                <w:tcPr>
                  <w:tcW w:w="1276" w:type="dxa"/>
                </w:tcPr>
                <w:p/>
              </w:tc>
              <w:tc>
                <w:tcPr>
                  <w:tcW w:w="992" w:type="dxa"/>
                </w:tcPr>
                <w:p/>
              </w:tc>
              <w:tc>
                <w:tcPr>
                  <w:tcW w:w="1073" w:type="dxa"/>
                </w:tcPr>
                <w:p>
                  <w:pPr>
                    <w:rPr>
                      <w:szCs w:val="21"/>
                    </w:rPr>
                  </w:pPr>
                </w:p>
              </w:tc>
              <w:tc>
                <w:tcPr>
                  <w:tcW w:w="1280" w:type="dxa"/>
                </w:tcPr>
                <w:p>
                  <w:pPr>
                    <w:rPr>
                      <w:szCs w:val="21"/>
                    </w:rPr>
                  </w:pPr>
                </w:p>
              </w:tc>
              <w:tc>
                <w:tcPr>
                  <w:tcW w:w="920" w:type="dxa"/>
                </w:tcPr>
                <w:p>
                  <w:pPr>
                    <w:rPr>
                      <w:szCs w:val="21"/>
                    </w:rPr>
                  </w:pPr>
                </w:p>
              </w:tc>
            </w:tr>
          </w:tbl>
          <w:p/>
          <w:p/>
          <w:tbl>
            <w:tblPr>
              <w:tblStyle w:val="8"/>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1640"/>
              <w:gridCol w:w="1310"/>
              <w:gridCol w:w="1150"/>
              <w:gridCol w:w="1269"/>
              <w:gridCol w:w="1107"/>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tcPr>
                <w:p>
                  <w:r>
                    <w:rPr>
                      <w:rFonts w:hint="eastAsia"/>
                    </w:rPr>
                    <w:t>文件名称</w:t>
                  </w:r>
                </w:p>
              </w:tc>
              <w:tc>
                <w:tcPr>
                  <w:tcW w:w="1640" w:type="dxa"/>
                </w:tcPr>
                <w:p>
                  <w:r>
                    <w:rPr>
                      <w:rFonts w:hint="eastAsia"/>
                    </w:rPr>
                    <w:t>载体</w:t>
                  </w:r>
                </w:p>
              </w:tc>
              <w:tc>
                <w:tcPr>
                  <w:tcW w:w="1310" w:type="dxa"/>
                </w:tcPr>
                <w:p>
                  <w:r>
                    <w:rPr>
                      <w:rFonts w:hint="eastAsia"/>
                    </w:rPr>
                    <w:t>修订日期</w:t>
                  </w:r>
                </w:p>
              </w:tc>
              <w:tc>
                <w:tcPr>
                  <w:tcW w:w="1150" w:type="dxa"/>
                </w:tcPr>
                <w:p>
                  <w:r>
                    <w:rPr>
                      <w:rFonts w:hint="eastAsia"/>
                    </w:rPr>
                    <w:t>审批人</w:t>
                  </w:r>
                </w:p>
              </w:tc>
              <w:tc>
                <w:tcPr>
                  <w:tcW w:w="1269" w:type="dxa"/>
                </w:tcPr>
                <w:p>
                  <w:r>
                    <w:rPr>
                      <w:rFonts w:hint="eastAsia"/>
                    </w:rPr>
                    <w:t>发放范围</w:t>
                  </w:r>
                </w:p>
              </w:tc>
              <w:tc>
                <w:tcPr>
                  <w:tcW w:w="1107" w:type="dxa"/>
                </w:tcPr>
                <w:p>
                  <w:r>
                    <w:rPr>
                      <w:rFonts w:hint="eastAsia"/>
                    </w:rPr>
                    <w:t>作废处理</w:t>
                  </w:r>
                </w:p>
              </w:tc>
              <w:tc>
                <w:tcPr>
                  <w:tcW w:w="1024" w:type="dxa"/>
                </w:tcPr>
                <w:p>
                  <w:r>
                    <w:rPr>
                      <w:rFonts w:hint="eastAsia"/>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tcPr>
                <w:p>
                  <w:r>
                    <w:rPr>
                      <w:rFonts w:hint="eastAsia"/>
                    </w:rPr>
                    <w:t>危害控制计划</w:t>
                  </w:r>
                </w:p>
              </w:tc>
              <w:tc>
                <w:tcPr>
                  <w:tcW w:w="1640" w:type="dxa"/>
                </w:tcPr>
                <w:p>
                  <w:r>
                    <w:rPr>
                      <w:rFonts w:hint="eastAsia"/>
                    </w:rPr>
                    <w:sym w:font="Wingdings" w:char="00FE"/>
                  </w:r>
                  <w:r>
                    <w:rPr>
                      <w:rFonts w:hint="eastAsia"/>
                    </w:rPr>
                    <w:t xml:space="preserve">纸质 </w:t>
                  </w:r>
                  <w:r>
                    <w:rPr>
                      <w:rFonts w:hint="eastAsia"/>
                    </w:rPr>
                    <w:sym w:font="Wingdings" w:char="00FE"/>
                  </w:r>
                  <w:r>
                    <w:rPr>
                      <w:rFonts w:hint="eastAsia"/>
                    </w:rPr>
                    <w:t>电子</w:t>
                  </w:r>
                </w:p>
              </w:tc>
              <w:tc>
                <w:tcPr>
                  <w:tcW w:w="1310" w:type="dxa"/>
                </w:tcPr>
                <w:p>
                  <w:r>
                    <w:rPr>
                      <w:rFonts w:hint="eastAsia"/>
                    </w:rPr>
                    <w:t>202</w:t>
                  </w:r>
                  <w:r>
                    <w:t>2</w:t>
                  </w:r>
                  <w:r>
                    <w:rPr>
                      <w:rFonts w:hint="eastAsia"/>
                    </w:rPr>
                    <w:t>-08-22</w:t>
                  </w:r>
                </w:p>
              </w:tc>
              <w:tc>
                <w:tcPr>
                  <w:tcW w:w="1150" w:type="dxa"/>
                </w:tcPr>
                <w:p>
                  <w:r>
                    <w:rPr>
                      <w:rFonts w:hint="eastAsia"/>
                    </w:rPr>
                    <w:t>周浩东</w:t>
                  </w:r>
                </w:p>
              </w:tc>
              <w:tc>
                <w:tcPr>
                  <w:tcW w:w="1269" w:type="dxa"/>
                </w:tcPr>
                <w:p>
                  <w:r>
                    <w:rPr>
                      <w:rFonts w:hint="eastAsia"/>
                    </w:rPr>
                    <w:t>各部门</w:t>
                  </w:r>
                </w:p>
              </w:tc>
              <w:tc>
                <w:tcPr>
                  <w:tcW w:w="1107" w:type="dxa"/>
                </w:tcPr>
                <w:p>
                  <w:pPr>
                    <w:rPr>
                      <w:rFonts w:hint="eastAsia" w:eastAsia="宋体"/>
                      <w:lang w:eastAsia="zh-CN"/>
                    </w:rPr>
                  </w:pPr>
                  <w:r>
                    <w:rPr>
                      <w:rFonts w:hint="eastAsia"/>
                      <w:lang w:eastAsia="zh-CN"/>
                    </w:rPr>
                    <w:t>——</w:t>
                  </w:r>
                  <w:bookmarkStart w:id="0" w:name="_GoBack"/>
                  <w:bookmarkEnd w:id="0"/>
                </w:p>
              </w:tc>
              <w:tc>
                <w:tcPr>
                  <w:tcW w:w="1024" w:type="dxa"/>
                </w:tcPr>
                <w:p>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tcPr>
                <w:p/>
              </w:tc>
              <w:tc>
                <w:tcPr>
                  <w:tcW w:w="1640" w:type="dxa"/>
                </w:tcPr>
                <w:p>
                  <w:r>
                    <w:rPr>
                      <w:rFonts w:hint="eastAsia"/>
                    </w:rPr>
                    <w:sym w:font="Wingdings" w:char="00A8"/>
                  </w:r>
                  <w:r>
                    <w:rPr>
                      <w:rFonts w:hint="eastAsia"/>
                    </w:rPr>
                    <w:t xml:space="preserve">纸质 </w:t>
                  </w:r>
                  <w:r>
                    <w:rPr>
                      <w:rFonts w:hint="eastAsia"/>
                    </w:rPr>
                    <w:sym w:font="Wingdings" w:char="00A8"/>
                  </w:r>
                  <w:r>
                    <w:rPr>
                      <w:rFonts w:hint="eastAsia"/>
                    </w:rPr>
                    <w:t>电子</w:t>
                  </w:r>
                </w:p>
              </w:tc>
              <w:tc>
                <w:tcPr>
                  <w:tcW w:w="1310" w:type="dxa"/>
                </w:tcPr>
                <w:p/>
              </w:tc>
              <w:tc>
                <w:tcPr>
                  <w:tcW w:w="1150" w:type="dxa"/>
                </w:tcPr>
                <w:p/>
              </w:tc>
              <w:tc>
                <w:tcPr>
                  <w:tcW w:w="1269" w:type="dxa"/>
                </w:tcPr>
                <w:p/>
              </w:tc>
              <w:tc>
                <w:tcPr>
                  <w:tcW w:w="1107" w:type="dxa"/>
                </w:tcPr>
                <w:p/>
              </w:tc>
              <w:tc>
                <w:tcPr>
                  <w:tcW w:w="1024"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tcPr>
                <w:p/>
              </w:tc>
              <w:tc>
                <w:tcPr>
                  <w:tcW w:w="1640" w:type="dxa"/>
                </w:tcPr>
                <w:p>
                  <w:r>
                    <w:rPr>
                      <w:rFonts w:hint="eastAsia"/>
                    </w:rPr>
                    <w:sym w:font="Wingdings" w:char="00A8"/>
                  </w:r>
                  <w:r>
                    <w:rPr>
                      <w:rFonts w:hint="eastAsia"/>
                    </w:rPr>
                    <w:t xml:space="preserve">纸质 </w:t>
                  </w:r>
                  <w:r>
                    <w:rPr>
                      <w:rFonts w:hint="eastAsia"/>
                    </w:rPr>
                    <w:sym w:font="Wingdings" w:char="00A8"/>
                  </w:r>
                  <w:r>
                    <w:rPr>
                      <w:rFonts w:hint="eastAsia"/>
                    </w:rPr>
                    <w:t>电子</w:t>
                  </w:r>
                </w:p>
              </w:tc>
              <w:tc>
                <w:tcPr>
                  <w:tcW w:w="1310" w:type="dxa"/>
                </w:tcPr>
                <w:p/>
              </w:tc>
              <w:tc>
                <w:tcPr>
                  <w:tcW w:w="1150" w:type="dxa"/>
                </w:tcPr>
                <w:p/>
              </w:tc>
              <w:tc>
                <w:tcPr>
                  <w:tcW w:w="1269" w:type="dxa"/>
                </w:tcPr>
                <w:p/>
              </w:tc>
              <w:tc>
                <w:tcPr>
                  <w:tcW w:w="1107" w:type="dxa"/>
                </w:tcPr>
                <w:p/>
              </w:tc>
              <w:tc>
                <w:tcPr>
                  <w:tcW w:w="1024" w:type="dxa"/>
                </w:tcPr>
                <w:p/>
              </w:tc>
            </w:tr>
          </w:tbl>
          <w:p/>
          <w:p>
            <w:r>
              <w:rPr>
                <w:rFonts w:hint="eastAsia"/>
              </w:rPr>
              <w:t>电子文件系统管理：</w:t>
            </w:r>
            <w:r>
              <w:rPr/>
              <w:sym w:font="Wingdings" w:char="00A8"/>
            </w:r>
            <w:r>
              <w:rPr>
                <w:rFonts w:hint="eastAsia"/>
              </w:rPr>
              <w:t xml:space="preserve">定期杀毒 </w:t>
            </w:r>
            <w:r>
              <w:rPr/>
              <w:sym w:font="Wingdings" w:char="00A8"/>
            </w:r>
            <w:r>
              <w:rPr>
                <w:rFonts w:hint="eastAsia"/>
              </w:rPr>
              <w:t xml:space="preserve">定期备份 </w:t>
            </w:r>
            <w:r>
              <w:rPr>
                <w:rFonts w:hint="eastAsia"/>
              </w:rPr>
              <w:sym w:font="Wingdings" w:char="00A8"/>
            </w:r>
            <w:r>
              <w:rPr>
                <w:rFonts w:hint="eastAsia"/>
              </w:rPr>
              <w:t xml:space="preserve">限值上网 </w:t>
            </w:r>
            <w:r>
              <w:rPr>
                <w:rFonts w:hint="eastAsia"/>
              </w:rPr>
              <w:sym w:font="Wingdings" w:char="00A8"/>
            </w:r>
            <w:r>
              <w:rPr>
                <w:rFonts w:hint="eastAsia"/>
              </w:rPr>
              <w:t xml:space="preserve">取消USB端口 </w:t>
            </w:r>
            <w:r>
              <w:rPr>
                <w:rFonts w:hint="eastAsia"/>
              </w:rPr>
              <w:sym w:font="Wingdings" w:char="00FE"/>
            </w:r>
            <w:r>
              <w:rPr>
                <w:rFonts w:hint="eastAsia"/>
              </w:rPr>
              <w:t>其他——不涉及</w:t>
            </w:r>
          </w:p>
          <w:p/>
          <w:p>
            <w:r>
              <w:rPr>
                <w:rFonts w:hint="eastAsia"/>
              </w:rPr>
              <w:t>外来文件控制</w:t>
            </w:r>
          </w:p>
          <w:tbl>
            <w:tblPr>
              <w:tblStyle w:val="8"/>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583"/>
              <w:gridCol w:w="1266"/>
              <w:gridCol w:w="978"/>
              <w:gridCol w:w="1734"/>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r>
                    <w:t>文件名称</w:t>
                  </w:r>
                </w:p>
              </w:tc>
              <w:tc>
                <w:tcPr>
                  <w:tcW w:w="1583" w:type="dxa"/>
                </w:tcPr>
                <w:p>
                  <w:r>
                    <w:t>性质</w:t>
                  </w:r>
                </w:p>
              </w:tc>
              <w:tc>
                <w:tcPr>
                  <w:tcW w:w="1266" w:type="dxa"/>
                </w:tcPr>
                <w:p>
                  <w:r>
                    <w:t>收集日期</w:t>
                  </w:r>
                </w:p>
              </w:tc>
              <w:tc>
                <w:tcPr>
                  <w:tcW w:w="978" w:type="dxa"/>
                </w:tcPr>
                <w:p>
                  <w:r>
                    <w:t>收集人</w:t>
                  </w:r>
                </w:p>
              </w:tc>
              <w:tc>
                <w:tcPr>
                  <w:tcW w:w="1734" w:type="dxa"/>
                </w:tcPr>
                <w:p>
                  <w:r>
                    <w:t>使用方法</w:t>
                  </w:r>
                </w:p>
              </w:tc>
              <w:tc>
                <w:tcPr>
                  <w:tcW w:w="1339" w:type="dxa"/>
                </w:tcPr>
                <w:p>
                  <w:r>
                    <w:t>适用部门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143" w:type="dxa"/>
                </w:tcPr>
                <w:p>
                  <w:pPr>
                    <w:rPr>
                      <w:szCs w:val="22"/>
                    </w:rPr>
                  </w:pPr>
                  <w:r>
                    <w:rPr>
                      <w:szCs w:val="22"/>
                    </w:rPr>
                    <w:t>GB/T15691香辛料调味品通用技术条件</w:t>
                  </w:r>
                </w:p>
              </w:tc>
              <w:tc>
                <w:tcPr>
                  <w:tcW w:w="1583" w:type="dxa"/>
                </w:tcPr>
                <w:p>
                  <w:r>
                    <w:rPr/>
                    <w:sym w:font="Wingdings" w:char="00FE"/>
                  </w:r>
                  <w:r>
                    <w:t xml:space="preserve">标准 </w:t>
                  </w:r>
                  <w:r>
                    <w:rPr/>
                    <w:sym w:font="Wingdings" w:char="00A8"/>
                  </w:r>
                  <w:r>
                    <w:t>法规</w:t>
                  </w:r>
                </w:p>
                <w:p>
                  <w:r>
                    <w:rPr/>
                    <w:sym w:font="Wingdings" w:char="00A8"/>
                  </w:r>
                  <w:r>
                    <w:t xml:space="preserve">通知 </w:t>
                  </w:r>
                  <w:r>
                    <w:rPr/>
                    <w:sym w:font="Wingdings" w:char="00A8"/>
                  </w:r>
                  <w:r>
                    <w:t>图纸</w:t>
                  </w:r>
                </w:p>
              </w:tc>
              <w:tc>
                <w:tcPr>
                  <w:tcW w:w="1266" w:type="dxa"/>
                </w:tcPr>
                <w:p>
                  <w:r>
                    <w:t>2022.0</w:t>
                  </w:r>
                  <w:r>
                    <w:rPr>
                      <w:rFonts w:hint="eastAsia"/>
                    </w:rPr>
                    <w:t>1.04</w:t>
                  </w:r>
                </w:p>
              </w:tc>
              <w:tc>
                <w:tcPr>
                  <w:tcW w:w="978" w:type="dxa"/>
                </w:tcPr>
                <w:p>
                  <w:r>
                    <w:rPr>
                      <w:rFonts w:hint="eastAsia"/>
                    </w:rPr>
                    <w:t>品管部</w:t>
                  </w:r>
                </w:p>
              </w:tc>
              <w:tc>
                <w:tcPr>
                  <w:tcW w:w="1734" w:type="dxa"/>
                </w:tcPr>
                <w:p>
                  <w:r>
                    <w:rPr/>
                    <w:sym w:font="Wingdings" w:char="00FE"/>
                  </w:r>
                  <w:r>
                    <w:t xml:space="preserve">直接下发 </w:t>
                  </w:r>
                </w:p>
                <w:p>
                  <w:r>
                    <w:rPr/>
                    <w:sym w:font="Wingdings" w:char="00A8"/>
                  </w:r>
                  <w:r>
                    <w:t>转成内部文件</w:t>
                  </w:r>
                </w:p>
              </w:tc>
              <w:tc>
                <w:tcPr>
                  <w:tcW w:w="1339" w:type="dxa"/>
                </w:tcPr>
                <w:p>
                  <w:r>
                    <w:t>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pPr>
                    <w:rPr>
                      <w:szCs w:val="22"/>
                      <w:highlight w:val="yellow"/>
                    </w:rPr>
                  </w:pPr>
                  <w:r>
                    <w:rPr>
                      <w:rFonts w:ascii="宋体" w:hAnsi="宋体"/>
                      <w:szCs w:val="21"/>
                    </w:rPr>
                    <w:t>ISO22000</w:t>
                  </w:r>
                  <w:r>
                    <w:rPr>
                      <w:rFonts w:hint="eastAsia" w:ascii="宋体" w:hAnsi="宋体"/>
                      <w:szCs w:val="21"/>
                    </w:rPr>
                    <w:t>：</w:t>
                  </w:r>
                  <w:r>
                    <w:rPr>
                      <w:rFonts w:ascii="宋体" w:hAnsi="宋体"/>
                      <w:szCs w:val="21"/>
                    </w:rPr>
                    <w:t>2018</w:t>
                  </w:r>
                  <w:r>
                    <w:rPr>
                      <w:rFonts w:hint="eastAsia" w:ascii="宋体" w:hAnsi="宋体"/>
                      <w:szCs w:val="21"/>
                    </w:rPr>
                    <w:t xml:space="preserve"> </w:t>
                  </w:r>
                  <w:r>
                    <w:rPr>
                      <w:rFonts w:hint="eastAsia" w:ascii="宋体" w:hAnsi="宋体" w:cs="宋体"/>
                      <w:kern w:val="0"/>
                      <w:szCs w:val="21"/>
                    </w:rPr>
                    <w:t>食品安全管理体系 食品链中各组织的要求</w:t>
                  </w:r>
                </w:p>
              </w:tc>
              <w:tc>
                <w:tcPr>
                  <w:tcW w:w="1583" w:type="dxa"/>
                </w:tcPr>
                <w:p>
                  <w:r>
                    <w:rPr/>
                    <w:sym w:font="Wingdings" w:char="00FE"/>
                  </w:r>
                  <w:r>
                    <w:t>标准</w:t>
                  </w:r>
                  <w:r>
                    <w:rPr/>
                    <w:sym w:font="Wingdings" w:char="00A8"/>
                  </w:r>
                  <w:r>
                    <w:t>法规</w:t>
                  </w:r>
                </w:p>
                <w:p>
                  <w:pPr>
                    <w:rPr>
                      <w:highlight w:val="yellow"/>
                    </w:rPr>
                  </w:pPr>
                  <w:r>
                    <w:rPr/>
                    <w:sym w:font="Wingdings" w:char="00A8"/>
                  </w:r>
                  <w:r>
                    <w:t xml:space="preserve">通知 </w:t>
                  </w:r>
                  <w:r>
                    <w:rPr/>
                    <w:sym w:font="Wingdings" w:char="00A8"/>
                  </w:r>
                  <w:r>
                    <w:t>图纸</w:t>
                  </w:r>
                </w:p>
              </w:tc>
              <w:tc>
                <w:tcPr>
                  <w:tcW w:w="1266" w:type="dxa"/>
                </w:tcPr>
                <w:p>
                  <w:r>
                    <w:t>2022.0</w:t>
                  </w:r>
                  <w:r>
                    <w:rPr>
                      <w:rFonts w:hint="eastAsia"/>
                    </w:rPr>
                    <w:t>1.04</w:t>
                  </w:r>
                </w:p>
              </w:tc>
              <w:tc>
                <w:tcPr>
                  <w:tcW w:w="978" w:type="dxa"/>
                </w:tcPr>
                <w:p>
                  <w:r>
                    <w:rPr>
                      <w:rFonts w:hint="eastAsia"/>
                    </w:rPr>
                    <w:t>品管部</w:t>
                  </w:r>
                </w:p>
              </w:tc>
              <w:tc>
                <w:tcPr>
                  <w:tcW w:w="1734" w:type="dxa"/>
                </w:tcPr>
                <w:p>
                  <w:r>
                    <w:rPr/>
                    <w:sym w:font="Wingdings" w:char="00FE"/>
                  </w:r>
                  <w:r>
                    <w:t xml:space="preserve">直接下发 </w:t>
                  </w:r>
                </w:p>
                <w:p>
                  <w:r>
                    <w:rPr/>
                    <w:sym w:font="Wingdings" w:char="00A8"/>
                  </w:r>
                  <w:r>
                    <w:t>转成内部文件</w:t>
                  </w:r>
                </w:p>
              </w:tc>
              <w:tc>
                <w:tcPr>
                  <w:tcW w:w="1339" w:type="dxa"/>
                </w:tcPr>
                <w:p>
                  <w:r>
                    <w:t>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pPr>
                    <w:rPr>
                      <w:w w:val="90"/>
                      <w:szCs w:val="21"/>
                      <w:highlight w:val="yellow"/>
                      <w:lang w:bidi="ar"/>
                    </w:rPr>
                  </w:pPr>
                </w:p>
              </w:tc>
              <w:tc>
                <w:tcPr>
                  <w:tcW w:w="1583" w:type="dxa"/>
                </w:tcPr>
                <w:p>
                  <w:pPr>
                    <w:rPr>
                      <w:highlight w:val="yellow"/>
                    </w:rPr>
                  </w:pPr>
                </w:p>
              </w:tc>
              <w:tc>
                <w:tcPr>
                  <w:tcW w:w="1266" w:type="dxa"/>
                </w:tcPr>
                <w:p>
                  <w:pPr>
                    <w:rPr>
                      <w:highlight w:val="yellow"/>
                    </w:rPr>
                  </w:pPr>
                </w:p>
              </w:tc>
              <w:tc>
                <w:tcPr>
                  <w:tcW w:w="978" w:type="dxa"/>
                </w:tcPr>
                <w:p>
                  <w:pPr>
                    <w:rPr>
                      <w:highlight w:val="yellow"/>
                    </w:rPr>
                  </w:pPr>
                </w:p>
              </w:tc>
              <w:tc>
                <w:tcPr>
                  <w:tcW w:w="1734" w:type="dxa"/>
                </w:tcPr>
                <w:p>
                  <w:pPr>
                    <w:rPr>
                      <w:highlight w:val="yellow"/>
                    </w:rPr>
                  </w:pPr>
                </w:p>
              </w:tc>
              <w:tc>
                <w:tcPr>
                  <w:tcW w:w="1339" w:type="dxa"/>
                </w:tcPr>
                <w:p>
                  <w:pPr>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pPr>
                    <w:rPr>
                      <w:w w:val="90"/>
                      <w:szCs w:val="21"/>
                      <w:highlight w:val="yellow"/>
                      <w:lang w:bidi="ar"/>
                    </w:rPr>
                  </w:pPr>
                </w:p>
              </w:tc>
              <w:tc>
                <w:tcPr>
                  <w:tcW w:w="1583" w:type="dxa"/>
                </w:tcPr>
                <w:p>
                  <w:pPr>
                    <w:rPr>
                      <w:highlight w:val="yellow"/>
                    </w:rPr>
                  </w:pPr>
                </w:p>
              </w:tc>
              <w:tc>
                <w:tcPr>
                  <w:tcW w:w="1266" w:type="dxa"/>
                </w:tcPr>
                <w:p>
                  <w:pPr>
                    <w:rPr>
                      <w:highlight w:val="yellow"/>
                    </w:rPr>
                  </w:pPr>
                </w:p>
              </w:tc>
              <w:tc>
                <w:tcPr>
                  <w:tcW w:w="978" w:type="dxa"/>
                </w:tcPr>
                <w:p>
                  <w:pPr>
                    <w:rPr>
                      <w:highlight w:val="yellow"/>
                    </w:rPr>
                  </w:pPr>
                </w:p>
              </w:tc>
              <w:tc>
                <w:tcPr>
                  <w:tcW w:w="1734" w:type="dxa"/>
                </w:tcPr>
                <w:p>
                  <w:pPr>
                    <w:rPr>
                      <w:highlight w:val="yellow"/>
                    </w:rPr>
                  </w:pPr>
                </w:p>
              </w:tc>
              <w:tc>
                <w:tcPr>
                  <w:tcW w:w="1339" w:type="dxa"/>
                </w:tcPr>
                <w:p>
                  <w:pPr>
                    <w:rPr>
                      <w:highlight w:val="yellow"/>
                    </w:rPr>
                  </w:pPr>
                </w:p>
              </w:tc>
            </w:tr>
          </w:tbl>
          <w:p/>
          <w:p>
            <w:r>
              <w:rPr>
                <w:rFonts w:hint="eastAsia"/>
              </w:rPr>
              <w:t>记录（音频、视频、图片等证据）控制</w:t>
            </w:r>
          </w:p>
          <w:tbl>
            <w:tblPr>
              <w:tblStyle w:val="8"/>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400"/>
              <w:gridCol w:w="1170"/>
              <w:gridCol w:w="1194"/>
              <w:gridCol w:w="1506"/>
              <w:gridCol w:w="1100"/>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3" w:type="dxa"/>
                </w:tcPr>
                <w:p>
                  <w:r>
                    <w:rPr>
                      <w:rFonts w:hint="eastAsia"/>
                    </w:rPr>
                    <w:t>记录名称</w:t>
                  </w:r>
                </w:p>
              </w:tc>
              <w:tc>
                <w:tcPr>
                  <w:tcW w:w="1400" w:type="dxa"/>
                </w:tcPr>
                <w:p>
                  <w:r>
                    <w:rPr>
                      <w:rFonts w:hint="eastAsia"/>
                    </w:rPr>
                    <w:t>载体</w:t>
                  </w:r>
                </w:p>
              </w:tc>
              <w:tc>
                <w:tcPr>
                  <w:tcW w:w="1170" w:type="dxa"/>
                </w:tcPr>
                <w:p>
                  <w:r>
                    <w:rPr>
                      <w:rFonts w:hint="eastAsia"/>
                    </w:rPr>
                    <w:t>保存期限</w:t>
                  </w:r>
                </w:p>
              </w:tc>
              <w:tc>
                <w:tcPr>
                  <w:tcW w:w="1194" w:type="dxa"/>
                </w:tcPr>
                <w:p>
                  <w:r>
                    <w:rPr>
                      <w:rFonts w:hint="eastAsia"/>
                    </w:rPr>
                    <w:t>保存部门</w:t>
                  </w:r>
                </w:p>
              </w:tc>
              <w:tc>
                <w:tcPr>
                  <w:tcW w:w="1506" w:type="dxa"/>
                </w:tcPr>
                <w:p>
                  <w:r>
                    <w:rPr>
                      <w:rFonts w:hint="eastAsia"/>
                    </w:rPr>
                    <w:t>填制日期（月）</w:t>
                  </w:r>
                </w:p>
              </w:tc>
              <w:tc>
                <w:tcPr>
                  <w:tcW w:w="1100" w:type="dxa"/>
                </w:tcPr>
                <w:p>
                  <w:r>
                    <w:rPr>
                      <w:rFonts w:hint="eastAsia"/>
                    </w:rPr>
                    <w:t>处理方式</w:t>
                  </w:r>
                </w:p>
              </w:tc>
              <w:tc>
                <w:tcPr>
                  <w:tcW w:w="920" w:type="dxa"/>
                </w:tcPr>
                <w:p>
                  <w:r>
                    <w:rPr>
                      <w:rFonts w:hint="eastAsia"/>
                    </w:rPr>
                    <w:t>审批人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3" w:type="dxa"/>
                </w:tcPr>
                <w:p>
                  <w:r>
                    <w:rPr>
                      <w:rFonts w:hint="eastAsia"/>
                    </w:rPr>
                    <w:t>产品留样记录</w:t>
                  </w:r>
                </w:p>
              </w:tc>
              <w:tc>
                <w:tcPr>
                  <w:tcW w:w="1400" w:type="dxa"/>
                </w:tcPr>
                <w:p>
                  <w:r>
                    <w:rPr>
                      <w:rFonts w:hint="eastAsia"/>
                      <w:color w:val="000000"/>
                      <w:szCs w:val="21"/>
                    </w:rPr>
                    <w:sym w:font="Wingdings 2" w:char="0052"/>
                  </w:r>
                  <w:r>
                    <w:rPr>
                      <w:rFonts w:hint="eastAsia"/>
                    </w:rPr>
                    <w:t xml:space="preserve">纸质 </w:t>
                  </w:r>
                  <w:r>
                    <w:rPr>
                      <w:rFonts w:hint="eastAsia"/>
                    </w:rPr>
                    <w:sym w:font="Wingdings" w:char="00FE"/>
                  </w:r>
                  <w:r>
                    <w:rPr>
                      <w:rFonts w:hint="eastAsia"/>
                    </w:rPr>
                    <w:t>电子</w:t>
                  </w:r>
                </w:p>
              </w:tc>
              <w:tc>
                <w:tcPr>
                  <w:tcW w:w="1170" w:type="dxa"/>
                </w:tcPr>
                <w:p>
                  <w:r>
                    <w:rPr>
                      <w:rFonts w:hint="eastAsia"/>
                    </w:rPr>
                    <w:t>2年</w:t>
                  </w:r>
                </w:p>
              </w:tc>
              <w:tc>
                <w:tcPr>
                  <w:tcW w:w="1194" w:type="dxa"/>
                </w:tcPr>
                <w:p>
                  <w:r>
                    <w:rPr>
                      <w:rFonts w:hint="eastAsia"/>
                    </w:rPr>
                    <w:t>品管部</w:t>
                  </w:r>
                </w:p>
              </w:tc>
              <w:tc>
                <w:tcPr>
                  <w:tcW w:w="1506"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2021-0</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~202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p>
              </w:tc>
              <w:tc>
                <w:tcPr>
                  <w:tcW w:w="1100"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920"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3" w:type="dxa"/>
                </w:tcPr>
                <w:p>
                  <w:r>
                    <w:rPr>
                      <w:rFonts w:hint="eastAsia"/>
                    </w:rPr>
                    <w:t>仓库温湿度记录表</w:t>
                  </w:r>
                </w:p>
              </w:tc>
              <w:tc>
                <w:tcPr>
                  <w:tcW w:w="1400" w:type="dxa"/>
                </w:tcPr>
                <w:p>
                  <w:pPr>
                    <w:rPr>
                      <w:rFonts w:ascii="Segoe UI Emoji" w:hAnsi="Segoe UI Emoji" w:cs="Segoe UI Emoji"/>
                      <w:color w:val="000000"/>
                      <w:szCs w:val="21"/>
                    </w:rPr>
                  </w:pPr>
                  <w:r>
                    <w:rPr>
                      <w:rFonts w:hint="eastAsia" w:ascii="Segoe UI Emoji" w:hAnsi="Segoe UI Emoji" w:cs="Segoe UI Emoji"/>
                      <w:color w:val="000000"/>
                      <w:szCs w:val="21"/>
                    </w:rPr>
                    <w:sym w:font="Wingdings 2" w:char="0052"/>
                  </w:r>
                  <w:r>
                    <w:rPr>
                      <w:rFonts w:hint="eastAsia"/>
                    </w:rPr>
                    <w:t xml:space="preserve">纸质 </w:t>
                  </w:r>
                  <w:r>
                    <w:rPr>
                      <w:rFonts w:hint="eastAsia"/>
                    </w:rPr>
                    <w:sym w:font="Wingdings" w:char="00FE"/>
                  </w:r>
                  <w:r>
                    <w:rPr>
                      <w:rFonts w:hint="eastAsia"/>
                    </w:rPr>
                    <w:t>电子</w:t>
                  </w:r>
                </w:p>
              </w:tc>
              <w:tc>
                <w:tcPr>
                  <w:tcW w:w="1170" w:type="dxa"/>
                </w:tcPr>
                <w:p>
                  <w:r>
                    <w:rPr>
                      <w:rFonts w:hint="eastAsia"/>
                    </w:rPr>
                    <w:t>2年</w:t>
                  </w:r>
                </w:p>
              </w:tc>
              <w:tc>
                <w:tcPr>
                  <w:tcW w:w="1194" w:type="dxa"/>
                </w:tcPr>
                <w:p>
                  <w:r>
                    <w:rPr>
                      <w:rFonts w:hint="eastAsia"/>
                    </w:rPr>
                    <w:t>质检部</w:t>
                  </w:r>
                </w:p>
              </w:tc>
              <w:tc>
                <w:tcPr>
                  <w:tcW w:w="1506" w:type="dxa"/>
                </w:tcPr>
                <w:p>
                  <w:r>
                    <w:rPr>
                      <w:rFonts w:hint="eastAsia"/>
                      <w:color w:val="000000" w:themeColor="text1"/>
                      <w14:textFill>
                        <w14:solidFill>
                          <w14:schemeClr w14:val="tx1"/>
                        </w14:solidFill>
                      </w14:textFill>
                    </w:rPr>
                    <w:t>2</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10-21</w:t>
                  </w:r>
                </w:p>
              </w:tc>
              <w:tc>
                <w:tcPr>
                  <w:tcW w:w="1100" w:type="dxa"/>
                </w:tcPr>
                <w:p>
                  <w:r>
                    <w:rPr>
                      <w:rFonts w:hint="eastAsia"/>
                    </w:rPr>
                    <w:t>——</w:t>
                  </w:r>
                </w:p>
              </w:tc>
              <w:tc>
                <w:tcPr>
                  <w:tcW w:w="920" w:type="dxa"/>
                </w:tcPr>
                <w:p>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3" w:type="dxa"/>
                </w:tcPr>
                <w:p/>
              </w:tc>
              <w:tc>
                <w:tcPr>
                  <w:tcW w:w="1400" w:type="dxa"/>
                </w:tcPr>
                <w:p>
                  <w:pPr>
                    <w:rPr>
                      <w:rFonts w:ascii="Segoe UI Emoji" w:hAnsi="Segoe UI Emoji" w:cs="Segoe UI Emoji"/>
                      <w:color w:val="000000"/>
                      <w:szCs w:val="21"/>
                    </w:rPr>
                  </w:pPr>
                </w:p>
              </w:tc>
              <w:tc>
                <w:tcPr>
                  <w:tcW w:w="1170" w:type="dxa"/>
                </w:tcPr>
                <w:p/>
              </w:tc>
              <w:tc>
                <w:tcPr>
                  <w:tcW w:w="1194" w:type="dxa"/>
                </w:tcPr>
                <w:p/>
              </w:tc>
              <w:tc>
                <w:tcPr>
                  <w:tcW w:w="1506" w:type="dxa"/>
                </w:tcPr>
                <w:p/>
              </w:tc>
              <w:tc>
                <w:tcPr>
                  <w:tcW w:w="1100" w:type="dxa"/>
                </w:tcPr>
                <w:p/>
              </w:tc>
              <w:tc>
                <w:tcPr>
                  <w:tcW w:w="9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3" w:type="dxa"/>
                </w:tcPr>
                <w:p/>
              </w:tc>
              <w:tc>
                <w:tcPr>
                  <w:tcW w:w="1400" w:type="dxa"/>
                </w:tcPr>
                <w:p>
                  <w:pPr>
                    <w:rPr>
                      <w:rFonts w:ascii="Segoe UI Emoji" w:hAnsi="Segoe UI Emoji" w:cs="Segoe UI Emoji"/>
                      <w:color w:val="000000"/>
                      <w:szCs w:val="21"/>
                    </w:rPr>
                  </w:pPr>
                </w:p>
              </w:tc>
              <w:tc>
                <w:tcPr>
                  <w:tcW w:w="1170" w:type="dxa"/>
                </w:tcPr>
                <w:p/>
              </w:tc>
              <w:tc>
                <w:tcPr>
                  <w:tcW w:w="1194" w:type="dxa"/>
                </w:tcPr>
                <w:p/>
              </w:tc>
              <w:tc>
                <w:tcPr>
                  <w:tcW w:w="1506" w:type="dxa"/>
                </w:tcPr>
                <w:p/>
              </w:tc>
              <w:tc>
                <w:tcPr>
                  <w:tcW w:w="1100" w:type="dxa"/>
                </w:tcPr>
                <w:p/>
              </w:tc>
              <w:tc>
                <w:tcPr>
                  <w:tcW w:w="920" w:type="dxa"/>
                </w:tcPr>
                <w:p/>
              </w:tc>
            </w:tr>
          </w:tbl>
          <w:p/>
        </w:tc>
        <w:tc>
          <w:tcPr>
            <w:tcW w:w="1587"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043" w:type="dxa"/>
            <w:vMerge w:val="restart"/>
          </w:tcPr>
          <w:p>
            <w:r>
              <w:rPr>
                <w:rFonts w:hint="eastAsia"/>
              </w:rPr>
              <w:t>内部</w:t>
            </w:r>
            <w:r>
              <w:t>审核</w:t>
            </w:r>
          </w:p>
        </w:tc>
        <w:tc>
          <w:tcPr>
            <w:tcW w:w="952" w:type="dxa"/>
            <w:vMerge w:val="restart"/>
          </w:tcPr>
          <w:p>
            <w:r>
              <w:rPr>
                <w:rFonts w:hint="eastAsia"/>
              </w:rPr>
              <w:t>F9.2</w:t>
            </w:r>
          </w:p>
        </w:tc>
        <w:tc>
          <w:tcPr>
            <w:tcW w:w="761" w:type="dxa"/>
          </w:tcPr>
          <w:p>
            <w:r>
              <w:rPr>
                <w:rFonts w:hint="eastAsia"/>
              </w:rPr>
              <w:t>文</w:t>
            </w:r>
            <w:r>
              <w:t>件名称</w:t>
            </w:r>
          </w:p>
        </w:tc>
        <w:tc>
          <w:tcPr>
            <w:tcW w:w="9365" w:type="dxa"/>
          </w:tcPr>
          <w:p>
            <w:r>
              <w:rPr>
                <w:rFonts w:hint="eastAsia"/>
              </w:rPr>
              <w:t>如</w:t>
            </w:r>
            <w:r>
              <w:t>：</w:t>
            </w:r>
            <w:r>
              <w:rPr>
                <w:color w:val="000000"/>
              </w:rPr>
              <w:sym w:font="Wingdings" w:char="00FE"/>
            </w:r>
            <w:r>
              <w:t>管理</w:t>
            </w:r>
            <w:r>
              <w:rPr>
                <w:rFonts w:hint="eastAsia"/>
              </w:rPr>
              <w:t>手</w:t>
            </w:r>
            <w:r>
              <w:t>册</w:t>
            </w:r>
            <w:r>
              <w:rPr>
                <w:rFonts w:hint="eastAsia"/>
              </w:rPr>
              <w:t>第9.2章、</w:t>
            </w:r>
            <w:r>
              <w:rPr>
                <w:color w:val="000000"/>
              </w:rPr>
              <w:sym w:font="Wingdings" w:char="00FE"/>
            </w:r>
            <w:r>
              <w:rPr>
                <w:rFonts w:hint="eastAsia"/>
                <w:color w:val="000000"/>
              </w:rPr>
              <w:t>《内部审核程序》</w:t>
            </w:r>
          </w:p>
        </w:tc>
        <w:tc>
          <w:tcPr>
            <w:tcW w:w="1593" w:type="dxa"/>
            <w:gridSpan w:val="2"/>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043" w:type="dxa"/>
            <w:vMerge w:val="continue"/>
          </w:tcPr>
          <w:p/>
        </w:tc>
        <w:tc>
          <w:tcPr>
            <w:tcW w:w="952" w:type="dxa"/>
            <w:vMerge w:val="continue"/>
          </w:tcPr>
          <w:p/>
        </w:tc>
        <w:tc>
          <w:tcPr>
            <w:tcW w:w="761" w:type="dxa"/>
          </w:tcPr>
          <w:p/>
        </w:tc>
        <w:tc>
          <w:tcPr>
            <w:tcW w:w="9365" w:type="dxa"/>
          </w:tcPr>
          <w:p>
            <w:pPr>
              <w:widowControl/>
              <w:spacing w:before="40"/>
              <w:jc w:val="left"/>
              <w:rPr>
                <w:color w:val="000000"/>
                <w:szCs w:val="18"/>
              </w:rPr>
            </w:pPr>
            <w:r>
              <w:rPr>
                <w:rFonts w:hint="eastAsia"/>
                <w:color w:val="000000"/>
                <w:szCs w:val="21"/>
              </w:rPr>
              <w:t>□</w:t>
            </w:r>
            <w:r>
              <w:rPr>
                <w:rFonts w:hint="eastAsia"/>
                <w:color w:val="000000"/>
                <w:szCs w:val="18"/>
              </w:rPr>
              <w:t>自管理体系建立后/</w:t>
            </w:r>
            <w:r>
              <w:rPr/>
              <w:sym w:font="Wingdings" w:char="00FE"/>
            </w:r>
            <w:r>
              <w:rPr>
                <w:rFonts w:hint="eastAsia"/>
              </w:rPr>
              <w:t>近一年</w:t>
            </w:r>
            <w:r>
              <w:rPr>
                <w:rFonts w:hint="eastAsia"/>
                <w:color w:val="000000"/>
                <w:szCs w:val="18"/>
              </w:rPr>
              <w:t>，于</w:t>
            </w:r>
            <w:r>
              <w:rPr>
                <w:rFonts w:hint="eastAsia"/>
                <w:color w:val="000000"/>
                <w:szCs w:val="18"/>
                <w:u w:val="single"/>
              </w:rPr>
              <w:t xml:space="preserve"> </w:t>
            </w:r>
            <w:r>
              <w:rPr>
                <w:color w:val="000000"/>
                <w:szCs w:val="18"/>
                <w:u w:val="single"/>
              </w:rPr>
              <w:t xml:space="preserve">  </w:t>
            </w:r>
            <w:r>
              <w:rPr>
                <w:rFonts w:hint="eastAsia"/>
                <w:color w:val="000000"/>
                <w:szCs w:val="18"/>
                <w:u w:val="single"/>
              </w:rPr>
              <w:t>202</w:t>
            </w:r>
            <w:r>
              <w:rPr>
                <w:color w:val="000000"/>
                <w:szCs w:val="18"/>
                <w:u w:val="single"/>
              </w:rPr>
              <w:t xml:space="preserve">2   </w:t>
            </w:r>
            <w:r>
              <w:rPr>
                <w:rFonts w:hint="eastAsia"/>
                <w:color w:val="000000"/>
                <w:szCs w:val="18"/>
              </w:rPr>
              <w:t>年</w:t>
            </w:r>
            <w:r>
              <w:rPr>
                <w:rFonts w:hint="eastAsia"/>
                <w:color w:val="000000"/>
                <w:szCs w:val="18"/>
                <w:u w:val="single"/>
              </w:rPr>
              <w:t xml:space="preserve"> </w:t>
            </w:r>
            <w:r>
              <w:rPr>
                <w:color w:val="000000"/>
                <w:szCs w:val="18"/>
                <w:u w:val="single"/>
              </w:rPr>
              <w:t xml:space="preserve"> </w:t>
            </w:r>
            <w:r>
              <w:rPr>
                <w:rFonts w:hint="eastAsia"/>
                <w:color w:val="000000"/>
                <w:szCs w:val="18"/>
                <w:u w:val="single"/>
              </w:rPr>
              <w:t>0</w:t>
            </w:r>
            <w:r>
              <w:rPr>
                <w:color w:val="000000"/>
                <w:szCs w:val="18"/>
                <w:u w:val="single"/>
              </w:rPr>
              <w:t>4</w:t>
            </w:r>
            <w:r>
              <w:rPr>
                <w:rFonts w:hint="eastAsia"/>
                <w:color w:val="000000"/>
                <w:szCs w:val="18"/>
              </w:rPr>
              <w:t>月</w:t>
            </w:r>
            <w:r>
              <w:rPr>
                <w:rFonts w:hint="eastAsia"/>
                <w:color w:val="000000"/>
                <w:szCs w:val="18"/>
                <w:u w:val="single"/>
              </w:rPr>
              <w:t xml:space="preserve"> </w:t>
            </w:r>
            <w:r>
              <w:rPr>
                <w:color w:val="000000"/>
                <w:szCs w:val="18"/>
                <w:u w:val="single"/>
              </w:rPr>
              <w:t xml:space="preserve"> </w:t>
            </w:r>
            <w:r>
              <w:rPr>
                <w:rFonts w:hint="eastAsia"/>
                <w:color w:val="000000"/>
                <w:szCs w:val="18"/>
                <w:u w:val="single"/>
              </w:rPr>
              <w:t>06-08</w:t>
            </w:r>
            <w:r>
              <w:rPr>
                <w:color w:val="000000"/>
                <w:szCs w:val="18"/>
                <w:u w:val="single"/>
              </w:rPr>
              <w:t xml:space="preserve"> </w:t>
            </w:r>
            <w:r>
              <w:rPr>
                <w:rFonts w:hint="eastAsia"/>
                <w:color w:val="000000"/>
                <w:szCs w:val="18"/>
              </w:rPr>
              <w:t>日实施了内部审核；</w:t>
            </w:r>
          </w:p>
          <w:p>
            <w:pPr>
              <w:widowControl/>
              <w:spacing w:before="40"/>
              <w:jc w:val="left"/>
              <w:rPr>
                <w:color w:val="000000"/>
                <w:szCs w:val="18"/>
              </w:rPr>
            </w:pPr>
            <w:r>
              <w:rPr>
                <w:rFonts w:hint="eastAsia"/>
                <w:color w:val="000000"/>
                <w:szCs w:val="18"/>
              </w:rPr>
              <w:t>记录包括：</w:t>
            </w:r>
          </w:p>
          <w:p>
            <w:pPr>
              <w:widowControl/>
              <w:spacing w:before="40"/>
              <w:jc w:val="left"/>
              <w:rPr>
                <w:color w:val="000000"/>
                <w:szCs w:val="18"/>
              </w:rPr>
            </w:pPr>
            <w:r>
              <w:rPr>
                <w:rFonts w:hint="eastAsia"/>
                <w:color w:val="000000"/>
                <w:szCs w:val="18"/>
              </w:rPr>
              <w:t>《内审计划》：有</w:t>
            </w:r>
            <w:r>
              <w:rPr>
                <w:rFonts w:hint="eastAsia"/>
                <w:color w:val="000000"/>
                <w:szCs w:val="18"/>
                <w:u w:val="single"/>
              </w:rPr>
              <w:t xml:space="preserve"> 3 </w:t>
            </w:r>
            <w:r>
              <w:rPr>
                <w:rFonts w:hint="eastAsia"/>
                <w:color w:val="000000"/>
                <w:szCs w:val="18"/>
              </w:rPr>
              <w:t>名内审员；有</w:t>
            </w:r>
            <w:r>
              <w:rPr>
                <w:rFonts w:hint="eastAsia"/>
                <w:color w:val="000000"/>
                <w:szCs w:val="21"/>
              </w:rPr>
              <w:t>□</w:t>
            </w:r>
            <w:r>
              <w:rPr>
                <w:rFonts w:hint="eastAsia"/>
                <w:color w:val="000000"/>
                <w:szCs w:val="18"/>
              </w:rPr>
              <w:t xml:space="preserve">《内审员证书》 </w:t>
            </w:r>
            <w:r>
              <w:rPr>
                <w:rFonts w:hint="eastAsia"/>
                <w:color w:val="000000"/>
                <w:szCs w:val="21"/>
              </w:rPr>
              <w:t>☑有内审员培训记录</w:t>
            </w:r>
          </w:p>
          <w:p>
            <w:pPr>
              <w:widowControl/>
              <w:spacing w:before="40"/>
              <w:ind w:firstLine="420" w:firstLineChars="200"/>
              <w:jc w:val="left"/>
              <w:rPr>
                <w:color w:val="000000"/>
                <w:szCs w:val="18"/>
              </w:rPr>
            </w:pPr>
            <w:r>
              <w:rPr>
                <w:rFonts w:hint="eastAsia"/>
                <w:color w:val="000000"/>
                <w:szCs w:val="21"/>
              </w:rPr>
              <w:t>☑</w:t>
            </w:r>
            <w:r>
              <w:rPr>
                <w:rFonts w:hint="eastAsia"/>
                <w:color w:val="000000"/>
                <w:szCs w:val="18"/>
              </w:rPr>
              <w:t>覆盖了全部部门，</w:t>
            </w:r>
          </w:p>
          <w:p>
            <w:pPr>
              <w:widowControl/>
              <w:spacing w:before="40"/>
              <w:ind w:firstLine="420" w:firstLineChars="200"/>
              <w:jc w:val="left"/>
              <w:rPr>
                <w:color w:val="000000"/>
                <w:szCs w:val="18"/>
              </w:rPr>
            </w:pPr>
            <w:r>
              <w:rPr>
                <w:rFonts w:hint="eastAsia"/>
                <w:color w:val="000000"/>
                <w:szCs w:val="21"/>
              </w:rPr>
              <w:t>□未覆盖了全部部门，缺少</w:t>
            </w:r>
            <w:r>
              <w:rPr>
                <w:rFonts w:hint="eastAsia"/>
                <w:color w:val="000000"/>
                <w:szCs w:val="21"/>
                <w:u w:val="single"/>
              </w:rPr>
              <w:t xml:space="preserve">                            </w:t>
            </w:r>
            <w:r>
              <w:rPr>
                <w:rFonts w:hint="eastAsia"/>
                <w:color w:val="000000"/>
                <w:szCs w:val="18"/>
              </w:rPr>
              <w:t xml:space="preserve"> </w:t>
            </w:r>
          </w:p>
          <w:p>
            <w:pPr>
              <w:widowControl/>
              <w:spacing w:before="40"/>
              <w:ind w:firstLine="420" w:firstLineChars="200"/>
              <w:jc w:val="left"/>
              <w:rPr>
                <w:color w:val="000000"/>
                <w:szCs w:val="21"/>
              </w:rPr>
            </w:pPr>
            <w:r>
              <w:rPr>
                <w:rFonts w:hint="eastAsia"/>
                <w:color w:val="000000"/>
                <w:szCs w:val="21"/>
              </w:rPr>
              <w:t>☑覆盖了全部过程和条款</w:t>
            </w:r>
          </w:p>
          <w:p>
            <w:pPr>
              <w:widowControl/>
              <w:spacing w:before="40"/>
              <w:ind w:firstLine="420" w:firstLineChars="200"/>
              <w:jc w:val="left"/>
              <w:rPr>
                <w:color w:val="000000"/>
                <w:szCs w:val="18"/>
              </w:rPr>
            </w:pPr>
            <w:r>
              <w:rPr>
                <w:rFonts w:hint="eastAsia"/>
                <w:color w:val="000000"/>
                <w:szCs w:val="21"/>
              </w:rPr>
              <w:t>□未覆盖了全部过程和条款，缺少</w:t>
            </w:r>
            <w:r>
              <w:rPr>
                <w:rFonts w:hint="eastAsia"/>
                <w:color w:val="000000"/>
                <w:szCs w:val="21"/>
                <w:u w:val="single"/>
              </w:rPr>
              <w:t xml:space="preserve">                               </w:t>
            </w:r>
            <w:r>
              <w:rPr>
                <w:rFonts w:hint="eastAsia"/>
                <w:color w:val="000000"/>
                <w:szCs w:val="21"/>
              </w:rPr>
              <w:t xml:space="preserve">  </w:t>
            </w:r>
          </w:p>
          <w:p>
            <w:pPr>
              <w:widowControl/>
              <w:spacing w:before="40"/>
              <w:jc w:val="left"/>
              <w:rPr>
                <w:color w:val="000000"/>
                <w:szCs w:val="18"/>
              </w:rPr>
            </w:pPr>
            <w:r>
              <w:rPr>
                <w:rFonts w:hint="eastAsia"/>
                <w:color w:val="000000"/>
                <w:szCs w:val="18"/>
              </w:rPr>
              <w:t>《内审检查表》：</w:t>
            </w:r>
            <w:r>
              <w:rPr>
                <w:rFonts w:hint="eastAsia"/>
                <w:color w:val="000000"/>
                <w:szCs w:val="21"/>
              </w:rPr>
              <w:t>☑</w:t>
            </w:r>
            <w:r>
              <w:rPr>
                <w:rFonts w:hint="eastAsia"/>
                <w:color w:val="000000"/>
                <w:szCs w:val="18"/>
              </w:rPr>
              <w:t xml:space="preserve">与内审计划一致 </w:t>
            </w:r>
            <w:r>
              <w:rPr>
                <w:rFonts w:hint="eastAsia"/>
                <w:color w:val="000000"/>
                <w:szCs w:val="21"/>
              </w:rPr>
              <w:t>□与内审计划不一致缺少</w:t>
            </w:r>
            <w:r>
              <w:rPr>
                <w:rFonts w:hint="eastAsia"/>
                <w:color w:val="000000"/>
                <w:szCs w:val="21"/>
                <w:u w:val="single"/>
              </w:rPr>
              <w:t xml:space="preserve">                               </w:t>
            </w:r>
          </w:p>
          <w:p>
            <w:pPr>
              <w:widowControl/>
              <w:spacing w:before="40"/>
              <w:jc w:val="left"/>
              <w:rPr>
                <w:color w:val="000000"/>
                <w:szCs w:val="18"/>
                <w:u w:val="single"/>
              </w:rPr>
            </w:pPr>
            <w:r>
              <w:rPr>
                <w:rFonts w:hint="eastAsia"/>
                <w:color w:val="000000"/>
                <w:szCs w:val="18"/>
              </w:rPr>
              <w:t>抽查的部门：如：</w:t>
            </w:r>
            <w:r>
              <w:rPr>
                <w:rFonts w:hint="eastAsia"/>
                <w:color w:val="000000"/>
                <w:szCs w:val="18"/>
                <w:u w:val="single"/>
              </w:rPr>
              <w:t xml:space="preserve">管理层、食品安全小组、生产部、品管部   </w:t>
            </w:r>
          </w:p>
          <w:p>
            <w:pPr>
              <w:widowControl/>
              <w:spacing w:before="40"/>
              <w:ind w:firstLine="420" w:firstLineChars="200"/>
              <w:jc w:val="left"/>
              <w:rPr>
                <w:color w:val="000000"/>
                <w:szCs w:val="18"/>
              </w:rPr>
            </w:pPr>
            <w:r>
              <w:rPr>
                <w:rFonts w:hint="eastAsia"/>
                <w:color w:val="000000"/>
                <w:szCs w:val="21"/>
              </w:rPr>
              <w:sym w:font="Wingdings 2" w:char="0052"/>
            </w:r>
            <w:r>
              <w:rPr>
                <w:rFonts w:hint="eastAsia"/>
                <w:color w:val="000000"/>
                <w:szCs w:val="18"/>
              </w:rPr>
              <w:t>覆盖了全部部门，</w:t>
            </w:r>
          </w:p>
          <w:p>
            <w:pPr>
              <w:widowControl/>
              <w:spacing w:before="40"/>
              <w:ind w:firstLine="420" w:firstLineChars="200"/>
              <w:jc w:val="left"/>
              <w:rPr>
                <w:color w:val="000000"/>
                <w:szCs w:val="18"/>
              </w:rPr>
            </w:pPr>
            <w:r>
              <w:rPr>
                <w:rFonts w:hint="eastAsia"/>
                <w:color w:val="000000"/>
                <w:szCs w:val="21"/>
              </w:rPr>
              <w:t>□未覆盖了全部部门，缺少</w:t>
            </w:r>
            <w:r>
              <w:rPr>
                <w:rFonts w:hint="eastAsia"/>
                <w:color w:val="000000"/>
                <w:szCs w:val="21"/>
                <w:u w:val="single"/>
              </w:rPr>
              <w:t xml:space="preserve">                            </w:t>
            </w:r>
            <w:r>
              <w:rPr>
                <w:rFonts w:hint="eastAsia"/>
                <w:color w:val="000000"/>
                <w:szCs w:val="18"/>
              </w:rPr>
              <w:t xml:space="preserve"> </w:t>
            </w:r>
          </w:p>
          <w:p>
            <w:pPr>
              <w:widowControl/>
              <w:spacing w:before="40"/>
              <w:ind w:firstLine="420" w:firstLineChars="200"/>
              <w:jc w:val="left"/>
              <w:rPr>
                <w:color w:val="000000"/>
                <w:szCs w:val="21"/>
              </w:rPr>
            </w:pPr>
            <w:r>
              <w:rPr>
                <w:rFonts w:hint="eastAsia"/>
                <w:color w:val="000000"/>
                <w:szCs w:val="21"/>
              </w:rPr>
              <w:t>☑覆盖了全部过程和条款</w:t>
            </w:r>
          </w:p>
          <w:p>
            <w:pPr>
              <w:widowControl/>
              <w:spacing w:before="40"/>
              <w:ind w:firstLine="420" w:firstLineChars="200"/>
              <w:jc w:val="left"/>
              <w:rPr>
                <w:color w:val="000000"/>
                <w:szCs w:val="18"/>
              </w:rPr>
            </w:pPr>
            <w:r>
              <w:rPr>
                <w:rFonts w:hint="eastAsia"/>
                <w:color w:val="000000"/>
                <w:szCs w:val="21"/>
              </w:rPr>
              <w:t>□未覆盖了全部过程和条款，缺少</w:t>
            </w:r>
            <w:r>
              <w:rPr>
                <w:rFonts w:hint="eastAsia"/>
                <w:color w:val="000000"/>
                <w:szCs w:val="21"/>
                <w:u w:val="single"/>
              </w:rPr>
              <w:t xml:space="preserve">                               </w:t>
            </w:r>
            <w:r>
              <w:rPr>
                <w:rFonts w:hint="eastAsia"/>
                <w:color w:val="000000"/>
                <w:szCs w:val="21"/>
              </w:rPr>
              <w:t xml:space="preserve"> </w:t>
            </w:r>
          </w:p>
          <w:p>
            <w:pPr>
              <w:widowControl/>
              <w:spacing w:before="40"/>
              <w:jc w:val="left"/>
              <w:rPr>
                <w:color w:val="000000"/>
                <w:szCs w:val="18"/>
              </w:rPr>
            </w:pPr>
            <w:r>
              <w:rPr>
                <w:rFonts w:hint="eastAsia"/>
                <w:color w:val="000000"/>
                <w:szCs w:val="18"/>
              </w:rPr>
              <w:t>《不符合项报告》</w:t>
            </w:r>
            <w:r>
              <w:rPr>
                <w:rFonts w:hint="eastAsia"/>
                <w:color w:val="000000"/>
                <w:szCs w:val="18"/>
                <w:u w:val="single"/>
              </w:rPr>
              <w:t xml:space="preserve"> 1</w:t>
            </w:r>
            <w:r>
              <w:rPr>
                <w:color w:val="000000"/>
                <w:szCs w:val="18"/>
                <w:u w:val="single"/>
              </w:rPr>
              <w:t xml:space="preserve"> </w:t>
            </w:r>
            <w:r>
              <w:rPr>
                <w:rFonts w:hint="eastAsia"/>
                <w:color w:val="000000"/>
                <w:szCs w:val="18"/>
              </w:rPr>
              <w:t>份；</w:t>
            </w:r>
          </w:p>
          <w:p>
            <w:pPr>
              <w:autoSpaceDE w:val="0"/>
              <w:autoSpaceDN w:val="0"/>
              <w:spacing w:line="500" w:lineRule="atLeast"/>
              <w:ind w:firstLine="330"/>
              <w:rPr>
                <w:color w:val="000000"/>
                <w:szCs w:val="21"/>
                <w:u w:val="single"/>
              </w:rPr>
            </w:pPr>
            <w:r>
              <w:rPr>
                <w:rFonts w:hint="eastAsia"/>
                <w:color w:val="000000"/>
                <w:szCs w:val="18"/>
              </w:rPr>
              <w:t>涉及的条款号或问题简述：</w:t>
            </w:r>
            <w:r>
              <w:rPr>
                <w:rFonts w:hint="eastAsia"/>
                <w:color w:val="000000"/>
                <w:szCs w:val="21"/>
                <w:u w:val="single"/>
              </w:rPr>
              <w:t xml:space="preserve"> 1）未进行产品撤回演练，此现象不符合ISO22000:2018 标准的8.9.5条款</w:t>
            </w:r>
            <w:r>
              <w:rPr>
                <w:rFonts w:hint="eastAsia" w:ascii="宋体" w:hAnsi="宋体"/>
                <w:color w:val="000000"/>
                <w:szCs w:val="24"/>
                <w:u w:val="single"/>
              </w:rPr>
              <w:t>；【与2</w:t>
            </w:r>
            <w:r>
              <w:rPr>
                <w:rFonts w:ascii="宋体" w:hAnsi="宋体"/>
                <w:color w:val="000000"/>
                <w:szCs w:val="24"/>
                <w:u w:val="single"/>
              </w:rPr>
              <w:t>021</w:t>
            </w:r>
            <w:r>
              <w:rPr>
                <w:rFonts w:hint="eastAsia" w:ascii="宋体" w:hAnsi="宋体"/>
                <w:color w:val="000000"/>
                <w:szCs w:val="24"/>
                <w:u w:val="single"/>
              </w:rPr>
              <w:t>年不符合项一致，整改有效性不足，今后需要改进】</w:t>
            </w:r>
          </w:p>
          <w:p>
            <w:pPr>
              <w:widowControl/>
              <w:spacing w:before="40"/>
              <w:ind w:firstLine="420" w:firstLineChars="200"/>
              <w:jc w:val="left"/>
              <w:rPr>
                <w:color w:val="000000"/>
                <w:szCs w:val="21"/>
              </w:rPr>
            </w:pPr>
          </w:p>
          <w:p>
            <w:pPr>
              <w:widowControl/>
              <w:spacing w:before="40"/>
              <w:ind w:firstLine="420" w:firstLineChars="200"/>
              <w:jc w:val="left"/>
            </w:pPr>
            <w:r>
              <w:rPr>
                <w:rFonts w:hint="eastAsia"/>
                <w:color w:val="000000"/>
                <w:szCs w:val="21"/>
              </w:rPr>
              <w:sym w:font="Wingdings 2" w:char="0052"/>
            </w:r>
            <w:r>
              <w:rPr>
                <w:rFonts w:hint="eastAsia"/>
              </w:rPr>
              <w:t>不符合项已关闭，</w:t>
            </w:r>
          </w:p>
          <w:p>
            <w:pPr>
              <w:widowControl/>
              <w:spacing w:before="40"/>
              <w:ind w:firstLine="420" w:firstLineChars="200"/>
              <w:jc w:val="left"/>
            </w:pPr>
            <w:r>
              <w:rPr>
                <w:rFonts w:hint="eastAsia"/>
              </w:rPr>
              <w:sym w:font="Wingdings" w:char="00A8"/>
            </w:r>
            <w:r>
              <w:rPr>
                <w:rFonts w:hint="eastAsia"/>
              </w:rPr>
              <w:t xml:space="preserve">不符合项部分关闭                               </w:t>
            </w:r>
          </w:p>
          <w:p>
            <w:pPr>
              <w:widowControl/>
              <w:spacing w:before="40"/>
              <w:ind w:firstLine="420" w:firstLineChars="200"/>
              <w:jc w:val="left"/>
            </w:pPr>
            <w:r>
              <w:rPr>
                <w:rFonts w:hint="eastAsia"/>
              </w:rPr>
              <w:sym w:font="Wingdings" w:char="00A8"/>
            </w:r>
            <w:r>
              <w:rPr>
                <w:rFonts w:hint="eastAsia"/>
              </w:rPr>
              <w:t>不符合项未关闭</w:t>
            </w:r>
            <w:r>
              <w:rPr>
                <w:rFonts w:hint="eastAsia"/>
                <w:color w:val="000000"/>
                <w:szCs w:val="21"/>
              </w:rPr>
              <w:t>，缺少</w:t>
            </w:r>
            <w:r>
              <w:rPr>
                <w:rFonts w:hint="eastAsia"/>
                <w:color w:val="000000"/>
                <w:szCs w:val="21"/>
                <w:u w:val="single"/>
              </w:rPr>
              <w:t xml:space="preserve">                            </w:t>
            </w:r>
          </w:p>
          <w:p>
            <w:pPr>
              <w:widowControl/>
              <w:spacing w:before="40"/>
              <w:jc w:val="left"/>
            </w:pPr>
          </w:p>
          <w:p>
            <w:pPr>
              <w:widowControl/>
              <w:spacing w:before="40"/>
              <w:jc w:val="left"/>
              <w:rPr>
                <w:color w:val="000000"/>
                <w:szCs w:val="21"/>
                <w:u w:val="single"/>
              </w:rPr>
            </w:pPr>
            <w:r>
              <w:rPr>
                <w:rFonts w:hint="eastAsia"/>
                <w:color w:val="000000"/>
                <w:szCs w:val="21"/>
              </w:rPr>
              <w:t>《</w:t>
            </w:r>
            <w:r>
              <w:rPr>
                <w:rFonts w:hint="eastAsia"/>
                <w:color w:val="000000"/>
                <w:szCs w:val="18"/>
              </w:rPr>
              <w:t>内审报告</w:t>
            </w:r>
            <w:r>
              <w:rPr>
                <w:rFonts w:hint="eastAsia"/>
                <w:color w:val="000000"/>
                <w:szCs w:val="21"/>
              </w:rPr>
              <w:t>》结论：</w:t>
            </w:r>
          </w:p>
          <w:p>
            <w:pPr>
              <w:widowControl/>
              <w:spacing w:before="40"/>
              <w:jc w:val="left"/>
            </w:pPr>
            <w:r>
              <w:rPr>
                <w:rFonts w:hint="eastAsia"/>
                <w:color w:val="000000"/>
                <w:szCs w:val="21"/>
              </w:rPr>
              <w:t>□</w:t>
            </w:r>
            <w:r>
              <w:rPr>
                <w:rFonts w:hint="eastAsia"/>
              </w:rPr>
              <w:t xml:space="preserve">体系运行有效  </w:t>
            </w:r>
            <w:r>
              <w:rPr>
                <w:rFonts w:hint="eastAsia"/>
                <w:color w:val="000000"/>
                <w:szCs w:val="21"/>
              </w:rPr>
              <w:t>☑</w:t>
            </w:r>
            <w:r>
              <w:rPr>
                <w:rFonts w:hint="eastAsia"/>
              </w:rPr>
              <w:t xml:space="preserve">体系运行基本有效   </w:t>
            </w:r>
          </w:p>
          <w:p>
            <w:pPr>
              <w:widowControl/>
              <w:spacing w:before="40"/>
              <w:jc w:val="left"/>
            </w:pPr>
            <w:r>
              <w:rPr>
                <w:rFonts w:hint="eastAsia"/>
              </w:rPr>
              <w:sym w:font="Wingdings" w:char="00A8"/>
            </w:r>
            <w:r>
              <w:rPr>
                <w:rFonts w:hint="eastAsia"/>
              </w:rPr>
              <w:t>体系运行失效</w:t>
            </w:r>
            <w:r>
              <w:rPr>
                <w:rFonts w:hint="eastAsia"/>
                <w:color w:val="000000"/>
                <w:szCs w:val="21"/>
              </w:rPr>
              <w:t>，问题</w:t>
            </w:r>
            <w:r>
              <w:rPr>
                <w:rFonts w:hint="eastAsia"/>
                <w:color w:val="000000"/>
                <w:szCs w:val="21"/>
                <w:u w:val="single"/>
              </w:rPr>
              <w:t xml:space="preserve">                            </w:t>
            </w:r>
          </w:p>
          <w:p>
            <w:pPr>
              <w:widowControl/>
              <w:spacing w:before="40"/>
              <w:jc w:val="left"/>
            </w:pPr>
          </w:p>
          <w:p>
            <w:pPr>
              <w:widowControl/>
              <w:spacing w:before="40"/>
              <w:jc w:val="left"/>
              <w:rPr>
                <w:color w:val="000000"/>
                <w:szCs w:val="18"/>
              </w:rPr>
            </w:pPr>
            <w:r>
              <w:rPr>
                <w:rFonts w:hint="eastAsia"/>
                <w:color w:val="000000"/>
                <w:szCs w:val="18"/>
              </w:rPr>
              <w:t>本次现场审核时，上述不符合项的纠正措施的有效性</w:t>
            </w:r>
          </w:p>
          <w:p>
            <w:r>
              <w:rPr>
                <w:rFonts w:hint="eastAsia"/>
                <w:color w:val="000000"/>
                <w:szCs w:val="18"/>
              </w:rPr>
              <w:sym w:font="Wingdings" w:char="00FE"/>
            </w:r>
            <w:r>
              <w:rPr>
                <w:rFonts w:hint="eastAsia"/>
                <w:color w:val="000000"/>
                <w:szCs w:val="18"/>
              </w:rPr>
              <w:t xml:space="preserve">不符合项未发生  </w:t>
            </w:r>
            <w:r>
              <w:rPr>
                <w:rFonts w:hint="eastAsia"/>
                <w:color w:val="000000"/>
                <w:szCs w:val="18"/>
              </w:rPr>
              <w:sym w:font="Wingdings" w:char="00A8"/>
            </w:r>
            <w:r>
              <w:rPr>
                <w:rFonts w:hint="eastAsia"/>
                <w:color w:val="000000"/>
                <w:szCs w:val="18"/>
              </w:rPr>
              <w:t>不符合项仍然存在</w:t>
            </w:r>
          </w:p>
        </w:tc>
        <w:tc>
          <w:tcPr>
            <w:tcW w:w="1593" w:type="dxa"/>
            <w:gridSpan w:val="2"/>
          </w:tcPr>
          <w:p>
            <w:r>
              <w:rPr/>
              <w:sym w:font="Wingdings" w:char="00FE"/>
            </w:r>
            <w:r>
              <w:rPr>
                <w:rFonts w:hint="eastAsia"/>
              </w:rPr>
              <w:t>符合</w:t>
            </w:r>
          </w:p>
          <w:p>
            <w:r>
              <w:rPr/>
              <w:sym w:font="Wingdings" w:char="00A8"/>
            </w:r>
            <w:r>
              <w:rPr>
                <w:rFonts w:hint="eastAsia"/>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043" w:type="dxa"/>
            <w:vMerge w:val="restart"/>
          </w:tcPr>
          <w:p>
            <w:r>
              <w:rPr>
                <w:rFonts w:hint="eastAsia"/>
              </w:rPr>
              <w:t>不符合</w:t>
            </w:r>
            <w:r>
              <w:t>和</w:t>
            </w:r>
            <w:r>
              <w:rPr>
                <w:rFonts w:hint="eastAsia"/>
              </w:rPr>
              <w:t>纠</w:t>
            </w:r>
            <w:r>
              <w:t>正措施</w:t>
            </w:r>
          </w:p>
        </w:tc>
        <w:tc>
          <w:tcPr>
            <w:tcW w:w="952" w:type="dxa"/>
            <w:vMerge w:val="restart"/>
          </w:tcPr>
          <w:p>
            <w:r>
              <w:rPr>
                <w:rFonts w:hint="eastAsia"/>
              </w:rPr>
              <w:t>F1</w:t>
            </w:r>
            <w:r>
              <w:t>0</w:t>
            </w:r>
            <w:r>
              <w:rPr>
                <w:rFonts w:hint="eastAsia"/>
              </w:rPr>
              <w:t>.1</w:t>
            </w:r>
          </w:p>
        </w:tc>
        <w:tc>
          <w:tcPr>
            <w:tcW w:w="761" w:type="dxa"/>
          </w:tcPr>
          <w:p>
            <w:r>
              <w:rPr>
                <w:rFonts w:hint="eastAsia"/>
              </w:rPr>
              <w:t>文</w:t>
            </w:r>
            <w:r>
              <w:t>件名称</w:t>
            </w:r>
          </w:p>
        </w:tc>
        <w:tc>
          <w:tcPr>
            <w:tcW w:w="9365" w:type="dxa"/>
          </w:tcPr>
          <w:p>
            <w:r>
              <w:rPr>
                <w:color w:val="000000"/>
              </w:rPr>
              <w:sym w:font="Wingdings" w:char="00FE"/>
            </w:r>
            <w:r>
              <w:t>管理</w:t>
            </w:r>
            <w:r>
              <w:rPr>
                <w:rFonts w:hint="eastAsia"/>
              </w:rPr>
              <w:t>手</w:t>
            </w:r>
            <w:r>
              <w:t>册</w:t>
            </w:r>
            <w:r>
              <w:rPr>
                <w:rFonts w:hint="eastAsia"/>
              </w:rPr>
              <w:t>第10.1章、</w:t>
            </w:r>
            <w:r>
              <w:rPr>
                <w:color w:val="000000"/>
              </w:rPr>
              <w:sym w:font="Wingdings" w:char="00FE"/>
            </w:r>
            <w:r>
              <w:rPr>
                <w:rFonts w:hint="eastAsia"/>
              </w:rPr>
              <w:t>《不符合、纠正措施和预防措施控制程序》、</w:t>
            </w:r>
            <w:r>
              <w:rPr>
                <w:color w:val="000000"/>
              </w:rPr>
              <w:sym w:font="Wingdings" w:char="00A8"/>
            </w:r>
            <w:r>
              <w:rPr>
                <w:rFonts w:hint="eastAsia"/>
                <w:color w:val="000000"/>
              </w:rPr>
              <w:t>《纠正及预防措施控制程序》</w:t>
            </w:r>
          </w:p>
        </w:tc>
        <w:tc>
          <w:tcPr>
            <w:tcW w:w="1593" w:type="dxa"/>
            <w:gridSpan w:val="2"/>
            <w:vMerge w:val="restart"/>
          </w:tcPr>
          <w:p>
            <w:r>
              <w:rPr/>
              <w:sym w:font="Wingdings" w:char="00FE"/>
            </w:r>
            <w:r>
              <w:rPr>
                <w:rFonts w:hint="eastAsia"/>
              </w:rPr>
              <w:t>符合</w:t>
            </w:r>
          </w:p>
          <w:p>
            <w:r>
              <w:rPr/>
              <w:sym w:font="Wingdings" w:char="00A8"/>
            </w:r>
            <w:r>
              <w:rPr>
                <w:rFonts w:hint="eastAsia"/>
              </w:rPr>
              <w:t xml:space="preserve">不符合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trPr>
        <w:tc>
          <w:tcPr>
            <w:tcW w:w="2043" w:type="dxa"/>
            <w:vMerge w:val="continue"/>
          </w:tcPr>
          <w:p/>
        </w:tc>
        <w:tc>
          <w:tcPr>
            <w:tcW w:w="952" w:type="dxa"/>
            <w:vMerge w:val="continue"/>
          </w:tcPr>
          <w:p/>
        </w:tc>
        <w:tc>
          <w:tcPr>
            <w:tcW w:w="761" w:type="dxa"/>
          </w:tcPr>
          <w:p/>
        </w:tc>
        <w:tc>
          <w:tcPr>
            <w:tcW w:w="9365" w:type="dxa"/>
          </w:tcPr>
          <w:p>
            <w:r>
              <w:rPr>
                <w:rFonts w:hint="eastAsia"/>
              </w:rPr>
              <w:t>不符合的来源：</w:t>
            </w:r>
          </w:p>
          <w:p>
            <w:r>
              <w:rPr/>
              <w:sym w:font="Wingdings" w:char="00A8"/>
            </w:r>
            <w:r>
              <w:rPr>
                <w:rFonts w:hint="eastAsia"/>
              </w:rPr>
              <w:t xml:space="preserve"> 相关方投诉   </w:t>
            </w:r>
            <w:r>
              <w:rPr>
                <w:rFonts w:hint="eastAsia"/>
              </w:rPr>
              <w:sym w:font="Wingdings" w:char="00A8"/>
            </w:r>
            <w:r>
              <w:rPr>
                <w:rFonts w:hint="eastAsia"/>
              </w:rPr>
              <w:t xml:space="preserve">产品检查中出现的问题   </w:t>
            </w:r>
            <w:r>
              <w:rPr>
                <w:rFonts w:hint="eastAsia"/>
              </w:rPr>
              <w:sym w:font="Wingdings" w:char="00A8"/>
            </w:r>
            <w:r>
              <w:rPr>
                <w:rFonts w:hint="eastAsia"/>
              </w:rPr>
              <w:t xml:space="preserve">工作运行中的问题  </w:t>
            </w:r>
            <w:r>
              <w:rPr>
                <w:rFonts w:hint="eastAsia"/>
              </w:rPr>
              <w:sym w:font="Wingdings" w:char="00A8"/>
            </w:r>
            <w:r>
              <w:rPr>
                <w:rFonts w:hint="eastAsia"/>
              </w:rPr>
              <w:t xml:space="preserve">其他 </w:t>
            </w:r>
          </w:p>
          <w:p/>
          <w:p>
            <w:pPr>
              <w:rPr>
                <w:u w:val="single"/>
              </w:rPr>
            </w:pPr>
            <w:r>
              <w:rPr>
                <w:rFonts w:hint="eastAsia"/>
              </w:rPr>
              <w:t>抽查采取纠正措施相关记录名称：</w:t>
            </w:r>
            <w:r>
              <w:rPr>
                <w:rFonts w:hint="eastAsia"/>
                <w:u w:val="single"/>
              </w:rPr>
              <w:t xml:space="preserve"> </w:t>
            </w:r>
            <w:r>
              <w:rPr>
                <w:u w:val="single"/>
              </w:rPr>
              <w:t xml:space="preserve">    </w:t>
            </w:r>
            <w:r>
              <w:rPr>
                <w:rFonts w:hint="eastAsia"/>
                <w:u w:val="single"/>
              </w:rPr>
              <w:t>近一年以来未发生</w:t>
            </w:r>
            <w:r>
              <w:rPr>
                <w:u w:val="single"/>
              </w:rPr>
              <w:t xml:space="preserve">     </w:t>
            </w:r>
            <w:r>
              <w:rPr>
                <w:rFonts w:hint="eastAsia"/>
                <w:u w:val="single"/>
              </w:rPr>
              <w:t xml:space="preserve">  </w:t>
            </w:r>
            <w:r>
              <w:rPr>
                <w:u w:val="single"/>
              </w:rPr>
              <w:t xml:space="preserve"> </w:t>
            </w:r>
            <w:r>
              <w:rPr>
                <w:rFonts w:hint="eastAsia"/>
                <w:u w:val="single"/>
              </w:rPr>
              <w:t xml:space="preserve"> </w:t>
            </w:r>
          </w:p>
          <w:tbl>
            <w:tblPr>
              <w:tblStyle w:val="7"/>
              <w:tblpPr w:leftFromText="180" w:rightFromText="180" w:vertAnchor="text" w:horzAnchor="margin" w:tblpY="180"/>
              <w:tblOverlap w:val="never"/>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2033"/>
              <w:gridCol w:w="1062"/>
              <w:gridCol w:w="1720"/>
              <w:gridCol w:w="2463"/>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rPr>
                      <w:rFonts w:ascii="宋体" w:hAnsi="宋体"/>
                      <w:szCs w:val="21"/>
                    </w:rPr>
                  </w:pPr>
                  <w:r>
                    <w:rPr>
                      <w:rFonts w:hint="eastAsia" w:ascii="宋体" w:hAnsi="宋体"/>
                      <w:szCs w:val="21"/>
                    </w:rPr>
                    <w:t>日期</w:t>
                  </w:r>
                </w:p>
              </w:tc>
              <w:tc>
                <w:tcPr>
                  <w:tcW w:w="2033" w:type="dxa"/>
                </w:tcPr>
                <w:p>
                  <w:pPr>
                    <w:rPr>
                      <w:rFonts w:ascii="宋体" w:hAnsi="宋体"/>
                      <w:szCs w:val="21"/>
                    </w:rPr>
                  </w:pPr>
                  <w:r>
                    <w:rPr>
                      <w:rFonts w:hint="eastAsia" w:ascii="宋体" w:hAnsi="宋体"/>
                      <w:szCs w:val="21"/>
                    </w:rPr>
                    <w:t>不符合描述</w:t>
                  </w:r>
                </w:p>
              </w:tc>
              <w:tc>
                <w:tcPr>
                  <w:tcW w:w="1062" w:type="dxa"/>
                </w:tcPr>
                <w:p>
                  <w:pPr>
                    <w:rPr>
                      <w:rFonts w:ascii="宋体" w:hAnsi="宋体"/>
                      <w:szCs w:val="21"/>
                    </w:rPr>
                  </w:pPr>
                  <w:r>
                    <w:rPr>
                      <w:rFonts w:hint="eastAsia" w:ascii="宋体" w:hAnsi="宋体"/>
                      <w:szCs w:val="21"/>
                    </w:rPr>
                    <w:t>不符合纠正</w:t>
                  </w:r>
                </w:p>
              </w:tc>
              <w:tc>
                <w:tcPr>
                  <w:tcW w:w="1720" w:type="dxa"/>
                </w:tcPr>
                <w:p>
                  <w:pPr>
                    <w:rPr>
                      <w:rFonts w:ascii="宋体" w:hAnsi="宋体"/>
                      <w:szCs w:val="21"/>
                    </w:rPr>
                  </w:pPr>
                  <w:r>
                    <w:rPr>
                      <w:rFonts w:hint="eastAsia" w:ascii="宋体" w:hAnsi="宋体"/>
                      <w:szCs w:val="21"/>
                    </w:rPr>
                    <w:t>原因分析</w:t>
                  </w:r>
                </w:p>
              </w:tc>
              <w:tc>
                <w:tcPr>
                  <w:tcW w:w="2463" w:type="dxa"/>
                </w:tcPr>
                <w:p>
                  <w:pPr>
                    <w:rPr>
                      <w:rFonts w:ascii="宋体" w:hAnsi="宋体"/>
                      <w:szCs w:val="21"/>
                    </w:rPr>
                  </w:pPr>
                  <w:r>
                    <w:rPr>
                      <w:rFonts w:hint="eastAsia" w:ascii="宋体" w:hAnsi="宋体"/>
                      <w:szCs w:val="21"/>
                    </w:rPr>
                    <w:t>纠正措施</w:t>
                  </w:r>
                </w:p>
              </w:tc>
              <w:tc>
                <w:tcPr>
                  <w:tcW w:w="968" w:type="dxa"/>
                </w:tcPr>
                <w:p>
                  <w:pPr>
                    <w:rPr>
                      <w:rFonts w:ascii="宋体" w:hAnsi="宋体"/>
                      <w:szCs w:val="21"/>
                    </w:rPr>
                  </w:pPr>
                  <w:r>
                    <w:rPr>
                      <w:rFonts w:hint="eastAsia" w:ascii="宋体" w:hAnsi="宋体"/>
                      <w:szCs w:val="21"/>
                    </w:rPr>
                    <w:t>有效性评价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rPr>
                      <w:rFonts w:ascii="宋体" w:hAnsi="宋体"/>
                      <w:szCs w:val="21"/>
                    </w:rPr>
                  </w:pPr>
                </w:p>
              </w:tc>
              <w:tc>
                <w:tcPr>
                  <w:tcW w:w="2033" w:type="dxa"/>
                </w:tcPr>
                <w:p>
                  <w:pPr>
                    <w:autoSpaceDE w:val="0"/>
                    <w:autoSpaceDN w:val="0"/>
                    <w:adjustRightInd w:val="0"/>
                    <w:spacing w:line="0" w:lineRule="atLeast"/>
                    <w:ind w:right="-27"/>
                    <w:jc w:val="left"/>
                    <w:textAlignment w:val="baseline"/>
                    <w:rPr>
                      <w:rFonts w:ascii="宋体" w:hAnsi="宋体"/>
                      <w:szCs w:val="21"/>
                    </w:rPr>
                  </w:pPr>
                </w:p>
              </w:tc>
              <w:tc>
                <w:tcPr>
                  <w:tcW w:w="1062" w:type="dxa"/>
                </w:tcPr>
                <w:p>
                  <w:pPr>
                    <w:autoSpaceDE w:val="0"/>
                    <w:autoSpaceDN w:val="0"/>
                    <w:adjustRightInd w:val="0"/>
                    <w:spacing w:line="0" w:lineRule="atLeast"/>
                    <w:ind w:right="-27"/>
                    <w:jc w:val="left"/>
                    <w:textAlignment w:val="baseline"/>
                    <w:rPr>
                      <w:rFonts w:ascii="宋体" w:hAnsi="宋体"/>
                      <w:szCs w:val="21"/>
                    </w:rPr>
                  </w:pPr>
                </w:p>
              </w:tc>
              <w:tc>
                <w:tcPr>
                  <w:tcW w:w="1720" w:type="dxa"/>
                </w:tcPr>
                <w:p>
                  <w:pPr>
                    <w:rPr>
                      <w:rFonts w:ascii="宋体" w:hAnsi="宋体"/>
                      <w:szCs w:val="21"/>
                    </w:rPr>
                  </w:pPr>
                </w:p>
              </w:tc>
              <w:tc>
                <w:tcPr>
                  <w:tcW w:w="2463" w:type="dxa"/>
                </w:tcPr>
                <w:p>
                  <w:pPr>
                    <w:rPr>
                      <w:rFonts w:ascii="宋体" w:hAnsi="宋体"/>
                      <w:szCs w:val="21"/>
                    </w:rPr>
                  </w:pPr>
                </w:p>
              </w:tc>
              <w:tc>
                <w:tcPr>
                  <w:tcW w:w="968"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rPr>
                      <w:rFonts w:ascii="宋体" w:hAnsi="宋体"/>
                      <w:szCs w:val="21"/>
                    </w:rPr>
                  </w:pPr>
                </w:p>
              </w:tc>
              <w:tc>
                <w:tcPr>
                  <w:tcW w:w="2033" w:type="dxa"/>
                </w:tcPr>
                <w:p>
                  <w:pPr>
                    <w:autoSpaceDE w:val="0"/>
                    <w:autoSpaceDN w:val="0"/>
                    <w:adjustRightInd w:val="0"/>
                    <w:spacing w:line="0" w:lineRule="atLeast"/>
                    <w:ind w:right="-27"/>
                    <w:jc w:val="left"/>
                    <w:textAlignment w:val="baseline"/>
                    <w:rPr>
                      <w:rFonts w:ascii="宋体" w:hAnsi="宋体"/>
                      <w:color w:val="000000"/>
                      <w:szCs w:val="21"/>
                    </w:rPr>
                  </w:pPr>
                </w:p>
              </w:tc>
              <w:tc>
                <w:tcPr>
                  <w:tcW w:w="1062" w:type="dxa"/>
                </w:tcPr>
                <w:p>
                  <w:pPr>
                    <w:autoSpaceDE w:val="0"/>
                    <w:autoSpaceDN w:val="0"/>
                    <w:adjustRightInd w:val="0"/>
                    <w:spacing w:line="0" w:lineRule="atLeast"/>
                    <w:ind w:right="-27"/>
                    <w:jc w:val="left"/>
                    <w:textAlignment w:val="baseline"/>
                    <w:rPr>
                      <w:rFonts w:ascii="宋体" w:hAnsi="宋体"/>
                      <w:color w:val="000000"/>
                      <w:szCs w:val="21"/>
                    </w:rPr>
                  </w:pPr>
                </w:p>
              </w:tc>
              <w:tc>
                <w:tcPr>
                  <w:tcW w:w="1720" w:type="dxa"/>
                </w:tcPr>
                <w:p>
                  <w:pPr>
                    <w:rPr>
                      <w:rFonts w:ascii="宋体" w:hAnsi="宋体"/>
                      <w:color w:val="000000"/>
                      <w:szCs w:val="21"/>
                    </w:rPr>
                  </w:pPr>
                </w:p>
              </w:tc>
              <w:tc>
                <w:tcPr>
                  <w:tcW w:w="2463" w:type="dxa"/>
                </w:tcPr>
                <w:p>
                  <w:pPr>
                    <w:rPr>
                      <w:rFonts w:ascii="宋体" w:hAnsi="宋体" w:cs="宋体"/>
                      <w:szCs w:val="21"/>
                    </w:rPr>
                  </w:pPr>
                </w:p>
              </w:tc>
              <w:tc>
                <w:tcPr>
                  <w:tcW w:w="968" w:type="dxa"/>
                </w:tcPr>
                <w:p>
                  <w:pPr>
                    <w:rPr>
                      <w:rFonts w:ascii="宋体" w:hAnsi="宋体"/>
                      <w:szCs w:val="21"/>
                    </w:rPr>
                  </w:pPr>
                </w:p>
              </w:tc>
            </w:tr>
          </w:tbl>
          <w:p/>
        </w:tc>
        <w:tc>
          <w:tcPr>
            <w:tcW w:w="1593" w:type="dxa"/>
            <w:gridSpan w:val="2"/>
            <w:vMerge w:val="continue"/>
          </w:tcPr>
          <w:p/>
        </w:tc>
      </w:tr>
    </w:tbl>
    <w:p/>
    <w:p/>
    <w:p>
      <w:pPr>
        <w:pStyle w:val="5"/>
      </w:pPr>
      <w:r>
        <w:rPr>
          <w:rFonts w:hint="eastAsia"/>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Emoji">
    <w:panose1 w:val="020B0502040204020203"/>
    <w:charset w:val="00"/>
    <w:family w:val="swiss"/>
    <w:pitch w:val="default"/>
    <w:sig w:usb0="00000001" w:usb1="02000000" w:usb2="00000000" w:usb3="00000000" w:csb0="00000001" w:csb1="00000000"/>
  </w:font>
  <w:font w:name="Wingdings">
    <w:panose1 w:val="05000000000000000000"/>
    <w:charset w:val="00"/>
    <w:family w:val="auto"/>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sdtContent>
      </w:sdt>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left" w:pos="8910"/>
        <w:tab w:val="left" w:pos="9142"/>
        <w:tab w:val="clear" w:pos="4153"/>
      </w:tabs>
      <w:spacing w:line="320" w:lineRule="exact"/>
      <w:ind w:left="-86" w:leftChars="-41" w:firstLine="990" w:firstLineChars="550"/>
      <w:jc w:val="left"/>
      <w:rPr>
        <w:rStyle w:val="13"/>
        <w:rFonts w:hint="default"/>
      </w:rPr>
    </w:pPr>
    <w:r>
      <w:drawing>
        <wp:anchor distT="0" distB="0" distL="114300" distR="114300" simplePos="0" relativeHeight="251660288" behindDoc="0" locked="0" layoutInCell="1" allowOverlap="1">
          <wp:simplePos x="0" y="0"/>
          <wp:positionH relativeFrom="margin">
            <wp:posOffset>0</wp:posOffset>
          </wp:positionH>
          <wp:positionV relativeFrom="paragraph">
            <wp:posOffset>0</wp:posOffset>
          </wp:positionV>
          <wp:extent cx="481330" cy="484505"/>
          <wp:effectExtent l="0" t="0" r="0" b="0"/>
          <wp:wrapNone/>
          <wp:docPr id="3"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0" descr="新LOGO.png"/>
                  <pic:cNvPicPr>
                    <a:picLocks noChangeAspect="1"/>
                  </pic:cNvPicPr>
                </pic:nvPicPr>
                <pic:blipFill>
                  <a:blip r:embed="rId1"/>
                  <a:stretch>
                    <a:fillRect/>
                  </a:stretch>
                </pic:blipFill>
                <pic:spPr>
                  <a:xfrm>
                    <a:off x="0" y="0"/>
                    <a:ext cx="481330" cy="484505"/>
                  </a:xfrm>
                  <a:prstGeom prst="rect">
                    <a:avLst/>
                  </a:prstGeom>
                </pic:spPr>
              </pic:pic>
            </a:graphicData>
          </a:graphic>
        </wp:anchor>
      </w:drawing>
    </w:r>
    <w:r>
      <w:rPr>
        <w:rStyle w:val="13"/>
        <w:rFonts w:hint="default"/>
      </w:rPr>
      <w:t>北京国标联合认证有限公司</w:t>
    </w:r>
    <w:r>
      <w:rPr>
        <w:rStyle w:val="13"/>
        <w:rFonts w:hint="default"/>
      </w:rPr>
      <w:tab/>
    </w:r>
    <w:r>
      <w:rPr>
        <w:rStyle w:val="13"/>
        <w:rFonts w:hint="default"/>
      </w:rPr>
      <w:tab/>
    </w:r>
    <w:r>
      <w:rPr>
        <w:rStyle w:val="13"/>
        <w:rFonts w:hint="default"/>
      </w:rPr>
      <w:tab/>
    </w:r>
  </w:p>
  <w:p>
    <w:pPr>
      <w:pStyle w:val="6"/>
      <w:pBdr>
        <w:bottom w:val="none" w:color="auto" w:sz="0" w:space="1"/>
      </w:pBdr>
      <w:spacing w:line="320" w:lineRule="exact"/>
      <w:ind w:firstLine="900" w:firstLineChars="500"/>
      <w:jc w:val="left"/>
    </w:pPr>
    <w:r>
      <mc:AlternateContent>
        <mc:Choice Requires="wps">
          <w:drawing>
            <wp:anchor distT="0" distB="0" distL="114300" distR="114300" simplePos="0" relativeHeight="251659264" behindDoc="0" locked="0" layoutInCell="1" allowOverlap="1">
              <wp:simplePos x="0" y="0"/>
              <wp:positionH relativeFrom="column">
                <wp:posOffset>7045325</wp:posOffset>
              </wp:positionH>
              <wp:positionV relativeFrom="paragraph">
                <wp:posOffset>27940</wp:posOffset>
              </wp:positionV>
              <wp:extent cx="2184400" cy="256540"/>
              <wp:effectExtent l="0" t="0" r="0" b="0"/>
              <wp:wrapNone/>
              <wp:docPr id="2" name="文本框 1"/>
              <wp:cNvGraphicFramePr/>
              <a:graphic xmlns:a="http://schemas.openxmlformats.org/drawingml/2006/main">
                <a:graphicData uri="http://schemas.microsoft.com/office/word/2010/wordprocessingShape">
                  <wps:wsp>
                    <wps:cNvSpPr txBox="1"/>
                    <wps:spPr>
                      <a:xfrm>
                        <a:off x="0" y="0"/>
                        <a:ext cx="2184400" cy="256540"/>
                      </a:xfrm>
                      <a:prstGeom prst="rect">
                        <a:avLst/>
                      </a:prstGeom>
                      <a:solidFill>
                        <a:srgbClr val="FFFFFF"/>
                      </a:solidFill>
                      <a:ln w="9525">
                        <a:noFill/>
                      </a:ln>
                      <a:effectLst/>
                    </wps:spPr>
                    <wps:txb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w:t>
                          </w:r>
                          <w:r>
                            <w:rPr>
                              <w:sz w:val="18"/>
                              <w:szCs w:val="18"/>
                            </w:rPr>
                            <w:t>0</w:t>
                          </w:r>
                          <w:r>
                            <w:rPr>
                              <w:rFonts w:hint="eastAsia"/>
                              <w:sz w:val="18"/>
                              <w:szCs w:val="18"/>
                            </w:rPr>
                            <w:t>管理体系审核记录表(03版)</w:t>
                          </w:r>
                        </w:p>
                      </w:txbxContent>
                    </wps:txbx>
                    <wps:bodyPr upright="1"/>
                  </wps:wsp>
                </a:graphicData>
              </a:graphic>
            </wp:anchor>
          </w:drawing>
        </mc:Choice>
        <mc:Fallback>
          <w:pict>
            <v:shape id="文本框 1" o:spid="_x0000_s1026" o:spt="202" type="#_x0000_t202" style="position:absolute;left:0pt;margin-left:554.75pt;margin-top:2.2pt;height:20.2pt;width:172pt;z-index:251659264;mso-width-relative:page;mso-height-relative:page;" fillcolor="#FFFFFF" filled="t" stroked="f" coordsize="21600,21600" o:gfxdata="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&#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hBqrl1gAAAAoBAAAPAAAAAAAAAAEAIAAAACIAAABk&#10;cnMvZG93bnJldi54bWxQSwECFAAUAAAACACHTuJAekoO8M8BAACOAwAADgAAAAAAAAABACAAAAAl&#10;AQAAZHJzL2Uyb0RvYy54bWxQSwUGAAAAAAYABgBZAQAAZgUAAAAA&#10;">
              <v:fill on="t" focussize="0,0"/>
              <v:stroke on="f"/>
              <v:imagedata o:title=""/>
              <o:lock v:ext="edit" aspectratio="f"/>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w:t>
                    </w:r>
                    <w:r>
                      <w:rPr>
                        <w:sz w:val="18"/>
                        <w:szCs w:val="18"/>
                      </w:rPr>
                      <w:t>0</w:t>
                    </w:r>
                    <w:r>
                      <w:rPr>
                        <w:rFonts w:hint="eastAsia"/>
                        <w:sz w:val="18"/>
                        <w:szCs w:val="18"/>
                      </w:rPr>
                      <w:t>管理体系审核记录表(03版)</w:t>
                    </w:r>
                  </w:p>
                </w:txbxContent>
              </v:textbox>
            </v:shape>
          </w:pict>
        </mc:Fallback>
      </mc:AlternateContent>
    </w:r>
    <w:r>
      <w:rPr>
        <w:rStyle w:val="13"/>
        <w:rFonts w:hint="default"/>
        <w:w w:val="90"/>
      </w:rPr>
      <w:t>Beijing International Standard united Certification Co.,Ltd.</w:t>
    </w:r>
  </w:p>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4MGQzYmZlYjc0MTg3YzE3NjNlNzg5YWY5YjI1NjgifQ=="/>
  </w:docVars>
  <w:rsids>
    <w:rsidRoot w:val="009973B4"/>
    <w:rsid w:val="00000124"/>
    <w:rsid w:val="000231A2"/>
    <w:rsid w:val="000237F6"/>
    <w:rsid w:val="0003373A"/>
    <w:rsid w:val="000400E2"/>
    <w:rsid w:val="00040737"/>
    <w:rsid w:val="00062E46"/>
    <w:rsid w:val="00064355"/>
    <w:rsid w:val="000766FB"/>
    <w:rsid w:val="00093B91"/>
    <w:rsid w:val="000C117D"/>
    <w:rsid w:val="000D263D"/>
    <w:rsid w:val="000D36FD"/>
    <w:rsid w:val="000E6B21"/>
    <w:rsid w:val="00106C86"/>
    <w:rsid w:val="001341D4"/>
    <w:rsid w:val="00134F96"/>
    <w:rsid w:val="0014516E"/>
    <w:rsid w:val="00146939"/>
    <w:rsid w:val="00173A1E"/>
    <w:rsid w:val="00177574"/>
    <w:rsid w:val="00183D23"/>
    <w:rsid w:val="00187B9E"/>
    <w:rsid w:val="001A2D7F"/>
    <w:rsid w:val="001C2893"/>
    <w:rsid w:val="001E4272"/>
    <w:rsid w:val="002073E1"/>
    <w:rsid w:val="00207620"/>
    <w:rsid w:val="00224032"/>
    <w:rsid w:val="00290653"/>
    <w:rsid w:val="0029361A"/>
    <w:rsid w:val="002939AD"/>
    <w:rsid w:val="00294019"/>
    <w:rsid w:val="0029756F"/>
    <w:rsid w:val="002A5CC2"/>
    <w:rsid w:val="002C675F"/>
    <w:rsid w:val="002D7CB6"/>
    <w:rsid w:val="002E144F"/>
    <w:rsid w:val="002F6C88"/>
    <w:rsid w:val="00307497"/>
    <w:rsid w:val="00310798"/>
    <w:rsid w:val="00313BB4"/>
    <w:rsid w:val="00314AF6"/>
    <w:rsid w:val="00337922"/>
    <w:rsid w:val="00340867"/>
    <w:rsid w:val="0034498B"/>
    <w:rsid w:val="00350855"/>
    <w:rsid w:val="003669CC"/>
    <w:rsid w:val="003730E3"/>
    <w:rsid w:val="00380837"/>
    <w:rsid w:val="00383870"/>
    <w:rsid w:val="00397051"/>
    <w:rsid w:val="003A198A"/>
    <w:rsid w:val="003A4428"/>
    <w:rsid w:val="003B1EB8"/>
    <w:rsid w:val="003D0AB1"/>
    <w:rsid w:val="003F2BA0"/>
    <w:rsid w:val="00410914"/>
    <w:rsid w:val="0043523E"/>
    <w:rsid w:val="004371FD"/>
    <w:rsid w:val="0048201E"/>
    <w:rsid w:val="0048709B"/>
    <w:rsid w:val="004A429D"/>
    <w:rsid w:val="004B7B2A"/>
    <w:rsid w:val="004C405C"/>
    <w:rsid w:val="004E18ED"/>
    <w:rsid w:val="004E1F6F"/>
    <w:rsid w:val="00523261"/>
    <w:rsid w:val="00536930"/>
    <w:rsid w:val="00545DB4"/>
    <w:rsid w:val="00564E53"/>
    <w:rsid w:val="00577B79"/>
    <w:rsid w:val="0058017C"/>
    <w:rsid w:val="005A4DA3"/>
    <w:rsid w:val="005B0B75"/>
    <w:rsid w:val="005C0364"/>
    <w:rsid w:val="005D5659"/>
    <w:rsid w:val="005E2CF9"/>
    <w:rsid w:val="00600C20"/>
    <w:rsid w:val="00606D4D"/>
    <w:rsid w:val="00615CF5"/>
    <w:rsid w:val="00622E8C"/>
    <w:rsid w:val="00635295"/>
    <w:rsid w:val="00644FE2"/>
    <w:rsid w:val="00651D8A"/>
    <w:rsid w:val="0067640C"/>
    <w:rsid w:val="006A7D7C"/>
    <w:rsid w:val="006B0763"/>
    <w:rsid w:val="006B7553"/>
    <w:rsid w:val="006C5C2F"/>
    <w:rsid w:val="006D0C68"/>
    <w:rsid w:val="006E678B"/>
    <w:rsid w:val="006E683E"/>
    <w:rsid w:val="006E7B1D"/>
    <w:rsid w:val="006F754D"/>
    <w:rsid w:val="00722F47"/>
    <w:rsid w:val="007261F5"/>
    <w:rsid w:val="00735AFB"/>
    <w:rsid w:val="00746A54"/>
    <w:rsid w:val="00751DBB"/>
    <w:rsid w:val="00766C7B"/>
    <w:rsid w:val="007715F9"/>
    <w:rsid w:val="007757F3"/>
    <w:rsid w:val="00786AE3"/>
    <w:rsid w:val="00787134"/>
    <w:rsid w:val="00787264"/>
    <w:rsid w:val="007B1067"/>
    <w:rsid w:val="007C1B48"/>
    <w:rsid w:val="007E2B55"/>
    <w:rsid w:val="007E3B15"/>
    <w:rsid w:val="007E6AEB"/>
    <w:rsid w:val="007F0915"/>
    <w:rsid w:val="007F2A4C"/>
    <w:rsid w:val="007F6928"/>
    <w:rsid w:val="0081669D"/>
    <w:rsid w:val="0082310F"/>
    <w:rsid w:val="0082395E"/>
    <w:rsid w:val="008245DF"/>
    <w:rsid w:val="00846681"/>
    <w:rsid w:val="00861F06"/>
    <w:rsid w:val="008651F7"/>
    <w:rsid w:val="008973EE"/>
    <w:rsid w:val="008C3A3C"/>
    <w:rsid w:val="008F44E0"/>
    <w:rsid w:val="009237BC"/>
    <w:rsid w:val="00923896"/>
    <w:rsid w:val="00925B5A"/>
    <w:rsid w:val="00931384"/>
    <w:rsid w:val="009319FC"/>
    <w:rsid w:val="00952354"/>
    <w:rsid w:val="00971600"/>
    <w:rsid w:val="00995C86"/>
    <w:rsid w:val="009964C4"/>
    <w:rsid w:val="009973B4"/>
    <w:rsid w:val="009A6648"/>
    <w:rsid w:val="009C28C1"/>
    <w:rsid w:val="009D0388"/>
    <w:rsid w:val="009D516C"/>
    <w:rsid w:val="009E75FD"/>
    <w:rsid w:val="009F5978"/>
    <w:rsid w:val="009F7EED"/>
    <w:rsid w:val="00A22064"/>
    <w:rsid w:val="00A71721"/>
    <w:rsid w:val="00A721D0"/>
    <w:rsid w:val="00A80636"/>
    <w:rsid w:val="00A80DA8"/>
    <w:rsid w:val="00A82908"/>
    <w:rsid w:val="00A9230C"/>
    <w:rsid w:val="00AB6DE9"/>
    <w:rsid w:val="00AF0AAB"/>
    <w:rsid w:val="00AF3EAF"/>
    <w:rsid w:val="00B015B1"/>
    <w:rsid w:val="00B107FD"/>
    <w:rsid w:val="00B1557F"/>
    <w:rsid w:val="00B17BA9"/>
    <w:rsid w:val="00B3056F"/>
    <w:rsid w:val="00B50578"/>
    <w:rsid w:val="00B53916"/>
    <w:rsid w:val="00B60908"/>
    <w:rsid w:val="00B60951"/>
    <w:rsid w:val="00B612EB"/>
    <w:rsid w:val="00B7241C"/>
    <w:rsid w:val="00B817D6"/>
    <w:rsid w:val="00B8287C"/>
    <w:rsid w:val="00BA2EBA"/>
    <w:rsid w:val="00BC63A9"/>
    <w:rsid w:val="00BD0E5E"/>
    <w:rsid w:val="00BD672D"/>
    <w:rsid w:val="00BE0020"/>
    <w:rsid w:val="00BE1C34"/>
    <w:rsid w:val="00BF597E"/>
    <w:rsid w:val="00C104F5"/>
    <w:rsid w:val="00C127C9"/>
    <w:rsid w:val="00C30DF3"/>
    <w:rsid w:val="00C45881"/>
    <w:rsid w:val="00C50037"/>
    <w:rsid w:val="00C51A36"/>
    <w:rsid w:val="00C55228"/>
    <w:rsid w:val="00C63768"/>
    <w:rsid w:val="00C7295E"/>
    <w:rsid w:val="00C96A0B"/>
    <w:rsid w:val="00CC7C97"/>
    <w:rsid w:val="00CD5DD6"/>
    <w:rsid w:val="00CD7058"/>
    <w:rsid w:val="00CE1074"/>
    <w:rsid w:val="00CE315A"/>
    <w:rsid w:val="00CE7638"/>
    <w:rsid w:val="00D038E3"/>
    <w:rsid w:val="00D06F59"/>
    <w:rsid w:val="00D16813"/>
    <w:rsid w:val="00D20CEB"/>
    <w:rsid w:val="00D20E9A"/>
    <w:rsid w:val="00D30F6A"/>
    <w:rsid w:val="00D336DC"/>
    <w:rsid w:val="00D365EB"/>
    <w:rsid w:val="00D40363"/>
    <w:rsid w:val="00D41A52"/>
    <w:rsid w:val="00D44275"/>
    <w:rsid w:val="00D646BC"/>
    <w:rsid w:val="00D73AE9"/>
    <w:rsid w:val="00D8388C"/>
    <w:rsid w:val="00D9126C"/>
    <w:rsid w:val="00DA2C9C"/>
    <w:rsid w:val="00DB0BEF"/>
    <w:rsid w:val="00DB11EE"/>
    <w:rsid w:val="00DB4909"/>
    <w:rsid w:val="00DE2531"/>
    <w:rsid w:val="00DE6FA3"/>
    <w:rsid w:val="00E01F0C"/>
    <w:rsid w:val="00E04B4D"/>
    <w:rsid w:val="00E1707C"/>
    <w:rsid w:val="00E6224C"/>
    <w:rsid w:val="00E772F8"/>
    <w:rsid w:val="00E80336"/>
    <w:rsid w:val="00E80A65"/>
    <w:rsid w:val="00EA3059"/>
    <w:rsid w:val="00EB0164"/>
    <w:rsid w:val="00ED0F62"/>
    <w:rsid w:val="00ED3B74"/>
    <w:rsid w:val="00EE0E24"/>
    <w:rsid w:val="00F06F66"/>
    <w:rsid w:val="00F1096F"/>
    <w:rsid w:val="00F2766A"/>
    <w:rsid w:val="00F33D7A"/>
    <w:rsid w:val="00F65CAC"/>
    <w:rsid w:val="00F66883"/>
    <w:rsid w:val="00F71179"/>
    <w:rsid w:val="00FC0031"/>
    <w:rsid w:val="00FC56F6"/>
    <w:rsid w:val="00FD6FC9"/>
    <w:rsid w:val="00FE3377"/>
    <w:rsid w:val="01260C71"/>
    <w:rsid w:val="018F781B"/>
    <w:rsid w:val="01E27364"/>
    <w:rsid w:val="02C75A20"/>
    <w:rsid w:val="02ED0D71"/>
    <w:rsid w:val="032F5195"/>
    <w:rsid w:val="03A0688A"/>
    <w:rsid w:val="03A32F8E"/>
    <w:rsid w:val="03AC3D8E"/>
    <w:rsid w:val="03CE483E"/>
    <w:rsid w:val="03CF54E8"/>
    <w:rsid w:val="0405614C"/>
    <w:rsid w:val="042259FF"/>
    <w:rsid w:val="04883DB3"/>
    <w:rsid w:val="048D5E4C"/>
    <w:rsid w:val="04981EC9"/>
    <w:rsid w:val="050D3D1E"/>
    <w:rsid w:val="056577F0"/>
    <w:rsid w:val="05705C5F"/>
    <w:rsid w:val="057753FF"/>
    <w:rsid w:val="05A05014"/>
    <w:rsid w:val="05C625A8"/>
    <w:rsid w:val="05F6270F"/>
    <w:rsid w:val="0605101B"/>
    <w:rsid w:val="061879EE"/>
    <w:rsid w:val="061B4460"/>
    <w:rsid w:val="067B702D"/>
    <w:rsid w:val="06994A8D"/>
    <w:rsid w:val="06AA7E97"/>
    <w:rsid w:val="06ED612A"/>
    <w:rsid w:val="08767210"/>
    <w:rsid w:val="08851DD7"/>
    <w:rsid w:val="08C22483"/>
    <w:rsid w:val="08ED1EE8"/>
    <w:rsid w:val="09005957"/>
    <w:rsid w:val="096333C5"/>
    <w:rsid w:val="09933EF9"/>
    <w:rsid w:val="09AA0CA5"/>
    <w:rsid w:val="09F044B4"/>
    <w:rsid w:val="09FA6045"/>
    <w:rsid w:val="0A0F142E"/>
    <w:rsid w:val="0A1C56C1"/>
    <w:rsid w:val="0A497C51"/>
    <w:rsid w:val="0A904067"/>
    <w:rsid w:val="0ACA6ED2"/>
    <w:rsid w:val="0AE90535"/>
    <w:rsid w:val="0AEF4D8D"/>
    <w:rsid w:val="0BE64DFF"/>
    <w:rsid w:val="0C5423F7"/>
    <w:rsid w:val="0C8009B8"/>
    <w:rsid w:val="0CA519E1"/>
    <w:rsid w:val="0CC102DA"/>
    <w:rsid w:val="0D181113"/>
    <w:rsid w:val="0D1E4D9B"/>
    <w:rsid w:val="0D4D1326"/>
    <w:rsid w:val="0D6A2C36"/>
    <w:rsid w:val="0DB35CC0"/>
    <w:rsid w:val="0E49595F"/>
    <w:rsid w:val="0EB8524B"/>
    <w:rsid w:val="0F86648B"/>
    <w:rsid w:val="0F8D4DEF"/>
    <w:rsid w:val="0F9C35C1"/>
    <w:rsid w:val="0FFA42BF"/>
    <w:rsid w:val="100B6D7F"/>
    <w:rsid w:val="100D075A"/>
    <w:rsid w:val="106A3497"/>
    <w:rsid w:val="108219C2"/>
    <w:rsid w:val="10991918"/>
    <w:rsid w:val="10A120FB"/>
    <w:rsid w:val="10AB5B5F"/>
    <w:rsid w:val="10C112A0"/>
    <w:rsid w:val="10C11C69"/>
    <w:rsid w:val="10DD2E35"/>
    <w:rsid w:val="11536201"/>
    <w:rsid w:val="115D3DB9"/>
    <w:rsid w:val="11BD2BE2"/>
    <w:rsid w:val="11BE2038"/>
    <w:rsid w:val="11DC0AC4"/>
    <w:rsid w:val="11E2439D"/>
    <w:rsid w:val="12020B7B"/>
    <w:rsid w:val="12563B2D"/>
    <w:rsid w:val="12A2571D"/>
    <w:rsid w:val="12A42EA7"/>
    <w:rsid w:val="12A506D3"/>
    <w:rsid w:val="13296CDD"/>
    <w:rsid w:val="134E7573"/>
    <w:rsid w:val="13890C2B"/>
    <w:rsid w:val="13A420AC"/>
    <w:rsid w:val="13C11723"/>
    <w:rsid w:val="13EB79B2"/>
    <w:rsid w:val="145B46D3"/>
    <w:rsid w:val="14C400FD"/>
    <w:rsid w:val="14C97AA4"/>
    <w:rsid w:val="14F1297E"/>
    <w:rsid w:val="14F26225"/>
    <w:rsid w:val="15023387"/>
    <w:rsid w:val="15051B66"/>
    <w:rsid w:val="151414F9"/>
    <w:rsid w:val="15167847"/>
    <w:rsid w:val="154C7AB0"/>
    <w:rsid w:val="155F4281"/>
    <w:rsid w:val="15A4426E"/>
    <w:rsid w:val="15BC540D"/>
    <w:rsid w:val="16210B83"/>
    <w:rsid w:val="16583F2B"/>
    <w:rsid w:val="16926285"/>
    <w:rsid w:val="169D3E09"/>
    <w:rsid w:val="16AB3CAD"/>
    <w:rsid w:val="16D86E8A"/>
    <w:rsid w:val="16E341B9"/>
    <w:rsid w:val="16F10A78"/>
    <w:rsid w:val="17226BDD"/>
    <w:rsid w:val="17446813"/>
    <w:rsid w:val="177551EA"/>
    <w:rsid w:val="179B1D36"/>
    <w:rsid w:val="17C079EC"/>
    <w:rsid w:val="17F76BA3"/>
    <w:rsid w:val="182A66F0"/>
    <w:rsid w:val="186A6524"/>
    <w:rsid w:val="186F767B"/>
    <w:rsid w:val="187F0353"/>
    <w:rsid w:val="188852B3"/>
    <w:rsid w:val="18C82435"/>
    <w:rsid w:val="18E725C6"/>
    <w:rsid w:val="18FB3FC3"/>
    <w:rsid w:val="19444428"/>
    <w:rsid w:val="19553BF7"/>
    <w:rsid w:val="196C7223"/>
    <w:rsid w:val="197008AF"/>
    <w:rsid w:val="19746F33"/>
    <w:rsid w:val="197E61C1"/>
    <w:rsid w:val="199565C0"/>
    <w:rsid w:val="19D74BC7"/>
    <w:rsid w:val="19FD49DB"/>
    <w:rsid w:val="1A041A8F"/>
    <w:rsid w:val="1A546A4C"/>
    <w:rsid w:val="1A6C3FF9"/>
    <w:rsid w:val="1AAF33A8"/>
    <w:rsid w:val="1AB42370"/>
    <w:rsid w:val="1ACF1254"/>
    <w:rsid w:val="1AED5B63"/>
    <w:rsid w:val="1B021D45"/>
    <w:rsid w:val="1B462375"/>
    <w:rsid w:val="1B5E3B97"/>
    <w:rsid w:val="1C392A3A"/>
    <w:rsid w:val="1C926F1B"/>
    <w:rsid w:val="1CB1322F"/>
    <w:rsid w:val="1D4D4A00"/>
    <w:rsid w:val="1DC4038A"/>
    <w:rsid w:val="1DF36090"/>
    <w:rsid w:val="1DFE25B1"/>
    <w:rsid w:val="1E511FFA"/>
    <w:rsid w:val="1E752FA2"/>
    <w:rsid w:val="1EF77273"/>
    <w:rsid w:val="1F1B65D5"/>
    <w:rsid w:val="1F35289F"/>
    <w:rsid w:val="1F433AEB"/>
    <w:rsid w:val="1F4E73A5"/>
    <w:rsid w:val="1F6B0426"/>
    <w:rsid w:val="1F8E0A45"/>
    <w:rsid w:val="1FAB395F"/>
    <w:rsid w:val="1FB8538A"/>
    <w:rsid w:val="1FF16224"/>
    <w:rsid w:val="20016E0A"/>
    <w:rsid w:val="201572E0"/>
    <w:rsid w:val="20272451"/>
    <w:rsid w:val="203255D2"/>
    <w:rsid w:val="20403C64"/>
    <w:rsid w:val="205905F2"/>
    <w:rsid w:val="205B3801"/>
    <w:rsid w:val="207644C2"/>
    <w:rsid w:val="20A856C1"/>
    <w:rsid w:val="214754B5"/>
    <w:rsid w:val="21A07B88"/>
    <w:rsid w:val="21D24208"/>
    <w:rsid w:val="226B2F60"/>
    <w:rsid w:val="22813299"/>
    <w:rsid w:val="23461CA8"/>
    <w:rsid w:val="238A1BAA"/>
    <w:rsid w:val="23900E62"/>
    <w:rsid w:val="23BF3886"/>
    <w:rsid w:val="241A6B34"/>
    <w:rsid w:val="24285E2F"/>
    <w:rsid w:val="242A7B69"/>
    <w:rsid w:val="247622DE"/>
    <w:rsid w:val="2480482A"/>
    <w:rsid w:val="24A05D8E"/>
    <w:rsid w:val="24FC7C66"/>
    <w:rsid w:val="2519537A"/>
    <w:rsid w:val="25293626"/>
    <w:rsid w:val="258041F6"/>
    <w:rsid w:val="258609CC"/>
    <w:rsid w:val="261B55F8"/>
    <w:rsid w:val="261D5675"/>
    <w:rsid w:val="269C7CAD"/>
    <w:rsid w:val="271128F2"/>
    <w:rsid w:val="271B4DE1"/>
    <w:rsid w:val="272228DE"/>
    <w:rsid w:val="27443F4D"/>
    <w:rsid w:val="274B78E8"/>
    <w:rsid w:val="27602485"/>
    <w:rsid w:val="278712FB"/>
    <w:rsid w:val="27CF15FE"/>
    <w:rsid w:val="27D42EE9"/>
    <w:rsid w:val="27E10A81"/>
    <w:rsid w:val="27F3688A"/>
    <w:rsid w:val="27FE6486"/>
    <w:rsid w:val="280B3F2E"/>
    <w:rsid w:val="28102DC8"/>
    <w:rsid w:val="28341F0D"/>
    <w:rsid w:val="2892323E"/>
    <w:rsid w:val="289361DE"/>
    <w:rsid w:val="28B56B38"/>
    <w:rsid w:val="291C5E47"/>
    <w:rsid w:val="296D2D47"/>
    <w:rsid w:val="29CB46C2"/>
    <w:rsid w:val="29F77BA5"/>
    <w:rsid w:val="2A3A6E77"/>
    <w:rsid w:val="2A85024C"/>
    <w:rsid w:val="2B0D2F04"/>
    <w:rsid w:val="2B1D2572"/>
    <w:rsid w:val="2B206A2D"/>
    <w:rsid w:val="2B4C1179"/>
    <w:rsid w:val="2BD60481"/>
    <w:rsid w:val="2BEA3FA7"/>
    <w:rsid w:val="2C2E44D4"/>
    <w:rsid w:val="2C556609"/>
    <w:rsid w:val="2C7B6C71"/>
    <w:rsid w:val="2D357F0D"/>
    <w:rsid w:val="2D4E604F"/>
    <w:rsid w:val="2D5C2AB0"/>
    <w:rsid w:val="2D7A20E6"/>
    <w:rsid w:val="2DC57805"/>
    <w:rsid w:val="2DDF08DF"/>
    <w:rsid w:val="2DFF79D8"/>
    <w:rsid w:val="2E367C56"/>
    <w:rsid w:val="2E440885"/>
    <w:rsid w:val="2EEE512C"/>
    <w:rsid w:val="2F172529"/>
    <w:rsid w:val="2F511B05"/>
    <w:rsid w:val="2F631C68"/>
    <w:rsid w:val="2F7C571D"/>
    <w:rsid w:val="2FA86B66"/>
    <w:rsid w:val="2FE823A5"/>
    <w:rsid w:val="2FEA1C57"/>
    <w:rsid w:val="300172B8"/>
    <w:rsid w:val="302E575A"/>
    <w:rsid w:val="30945277"/>
    <w:rsid w:val="30C71DD4"/>
    <w:rsid w:val="30DC7CB1"/>
    <w:rsid w:val="30ED30CC"/>
    <w:rsid w:val="31064141"/>
    <w:rsid w:val="31411DDC"/>
    <w:rsid w:val="31B477DB"/>
    <w:rsid w:val="31B67BE2"/>
    <w:rsid w:val="31CA71DD"/>
    <w:rsid w:val="324E5138"/>
    <w:rsid w:val="331E21CE"/>
    <w:rsid w:val="33562A0D"/>
    <w:rsid w:val="33715F28"/>
    <w:rsid w:val="33F07155"/>
    <w:rsid w:val="340C6245"/>
    <w:rsid w:val="343C4522"/>
    <w:rsid w:val="347A0336"/>
    <w:rsid w:val="34F92D63"/>
    <w:rsid w:val="35527F1F"/>
    <w:rsid w:val="357914C0"/>
    <w:rsid w:val="35D721CD"/>
    <w:rsid w:val="36174333"/>
    <w:rsid w:val="364A3F09"/>
    <w:rsid w:val="367A501B"/>
    <w:rsid w:val="372D3763"/>
    <w:rsid w:val="37306D18"/>
    <w:rsid w:val="37A3423F"/>
    <w:rsid w:val="37A66325"/>
    <w:rsid w:val="37AF435B"/>
    <w:rsid w:val="37B82B0E"/>
    <w:rsid w:val="37D8509F"/>
    <w:rsid w:val="380178E9"/>
    <w:rsid w:val="38363F4B"/>
    <w:rsid w:val="386866FF"/>
    <w:rsid w:val="38803663"/>
    <w:rsid w:val="389A539F"/>
    <w:rsid w:val="38B37216"/>
    <w:rsid w:val="38BD5C7F"/>
    <w:rsid w:val="38C5580C"/>
    <w:rsid w:val="38EC325F"/>
    <w:rsid w:val="39286E54"/>
    <w:rsid w:val="399117DD"/>
    <w:rsid w:val="39972637"/>
    <w:rsid w:val="39AE0F43"/>
    <w:rsid w:val="39D7104B"/>
    <w:rsid w:val="3A3E0D9F"/>
    <w:rsid w:val="3A5573DE"/>
    <w:rsid w:val="3AAB1306"/>
    <w:rsid w:val="3ABD0173"/>
    <w:rsid w:val="3ACE23E2"/>
    <w:rsid w:val="3B227AA7"/>
    <w:rsid w:val="3B4241C0"/>
    <w:rsid w:val="3B5F0280"/>
    <w:rsid w:val="3BEE1D6F"/>
    <w:rsid w:val="3BF1473C"/>
    <w:rsid w:val="3CA475E5"/>
    <w:rsid w:val="3CA717F2"/>
    <w:rsid w:val="3CC56579"/>
    <w:rsid w:val="3CF44EB7"/>
    <w:rsid w:val="3DAB460B"/>
    <w:rsid w:val="3DDA7DB2"/>
    <w:rsid w:val="3DE02DDA"/>
    <w:rsid w:val="3E342793"/>
    <w:rsid w:val="3E3C5235"/>
    <w:rsid w:val="3EA34B57"/>
    <w:rsid w:val="3EEF1E6E"/>
    <w:rsid w:val="3F080455"/>
    <w:rsid w:val="3F654598"/>
    <w:rsid w:val="3FF46C90"/>
    <w:rsid w:val="40571F31"/>
    <w:rsid w:val="40760623"/>
    <w:rsid w:val="408B7234"/>
    <w:rsid w:val="40E27AF7"/>
    <w:rsid w:val="40F80D82"/>
    <w:rsid w:val="41342A6B"/>
    <w:rsid w:val="414C7183"/>
    <w:rsid w:val="418D501C"/>
    <w:rsid w:val="41BE6499"/>
    <w:rsid w:val="41E9167B"/>
    <w:rsid w:val="42416B50"/>
    <w:rsid w:val="42587797"/>
    <w:rsid w:val="4262379E"/>
    <w:rsid w:val="427A1188"/>
    <w:rsid w:val="432A5E11"/>
    <w:rsid w:val="433B1167"/>
    <w:rsid w:val="435F500F"/>
    <w:rsid w:val="43C730CD"/>
    <w:rsid w:val="44A567F5"/>
    <w:rsid w:val="45282990"/>
    <w:rsid w:val="453B1EBC"/>
    <w:rsid w:val="45635AEC"/>
    <w:rsid w:val="45BA54FA"/>
    <w:rsid w:val="45EC74A5"/>
    <w:rsid w:val="45FA6B69"/>
    <w:rsid w:val="460414DD"/>
    <w:rsid w:val="46332B60"/>
    <w:rsid w:val="4654705C"/>
    <w:rsid w:val="468D2C1F"/>
    <w:rsid w:val="468D3CA5"/>
    <w:rsid w:val="46D92646"/>
    <w:rsid w:val="46EA7997"/>
    <w:rsid w:val="470243E7"/>
    <w:rsid w:val="471F1498"/>
    <w:rsid w:val="47271944"/>
    <w:rsid w:val="47556316"/>
    <w:rsid w:val="475C4BFE"/>
    <w:rsid w:val="47BB044C"/>
    <w:rsid w:val="47EA1330"/>
    <w:rsid w:val="48262DE5"/>
    <w:rsid w:val="49C0281D"/>
    <w:rsid w:val="49E449BF"/>
    <w:rsid w:val="49EC77B8"/>
    <w:rsid w:val="49ED5B1C"/>
    <w:rsid w:val="4AD45EF1"/>
    <w:rsid w:val="4AE04A18"/>
    <w:rsid w:val="4B337454"/>
    <w:rsid w:val="4B407CC6"/>
    <w:rsid w:val="4B42232B"/>
    <w:rsid w:val="4B6E587D"/>
    <w:rsid w:val="4B825A76"/>
    <w:rsid w:val="4B8B3702"/>
    <w:rsid w:val="4B9758FD"/>
    <w:rsid w:val="4B9B0D7E"/>
    <w:rsid w:val="4BC83B65"/>
    <w:rsid w:val="4C1068E9"/>
    <w:rsid w:val="4CA74E41"/>
    <w:rsid w:val="4CA91B51"/>
    <w:rsid w:val="4CB62537"/>
    <w:rsid w:val="4CD2365B"/>
    <w:rsid w:val="4D352804"/>
    <w:rsid w:val="4D791805"/>
    <w:rsid w:val="4D8F2F88"/>
    <w:rsid w:val="4DB86BCB"/>
    <w:rsid w:val="4DD85058"/>
    <w:rsid w:val="4E0166A9"/>
    <w:rsid w:val="4E1551DB"/>
    <w:rsid w:val="4E2E5B55"/>
    <w:rsid w:val="4E7774D0"/>
    <w:rsid w:val="4F594843"/>
    <w:rsid w:val="4F83696F"/>
    <w:rsid w:val="503C3BCC"/>
    <w:rsid w:val="505C4971"/>
    <w:rsid w:val="50C41CF1"/>
    <w:rsid w:val="51217DA6"/>
    <w:rsid w:val="51294703"/>
    <w:rsid w:val="51425A27"/>
    <w:rsid w:val="5158757E"/>
    <w:rsid w:val="51F33E96"/>
    <w:rsid w:val="521A5D1E"/>
    <w:rsid w:val="522D0ABC"/>
    <w:rsid w:val="523624DE"/>
    <w:rsid w:val="52465596"/>
    <w:rsid w:val="525C16CE"/>
    <w:rsid w:val="52A23F56"/>
    <w:rsid w:val="52BA5471"/>
    <w:rsid w:val="52D871F4"/>
    <w:rsid w:val="52F263D6"/>
    <w:rsid w:val="53024EB7"/>
    <w:rsid w:val="53261795"/>
    <w:rsid w:val="53953BE7"/>
    <w:rsid w:val="53C54C5E"/>
    <w:rsid w:val="53F51637"/>
    <w:rsid w:val="54124FEF"/>
    <w:rsid w:val="541C4B67"/>
    <w:rsid w:val="552A2893"/>
    <w:rsid w:val="556B045B"/>
    <w:rsid w:val="557D4E77"/>
    <w:rsid w:val="55C375DD"/>
    <w:rsid w:val="56156439"/>
    <w:rsid w:val="56391D9B"/>
    <w:rsid w:val="56643532"/>
    <w:rsid w:val="568B5A7B"/>
    <w:rsid w:val="570A6E63"/>
    <w:rsid w:val="573B0118"/>
    <w:rsid w:val="573D2268"/>
    <w:rsid w:val="57411925"/>
    <w:rsid w:val="57441E32"/>
    <w:rsid w:val="57535542"/>
    <w:rsid w:val="575B3098"/>
    <w:rsid w:val="57F55B90"/>
    <w:rsid w:val="580F191D"/>
    <w:rsid w:val="58276F84"/>
    <w:rsid w:val="58584813"/>
    <w:rsid w:val="58B728A2"/>
    <w:rsid w:val="58B868EB"/>
    <w:rsid w:val="590D059A"/>
    <w:rsid w:val="592802C2"/>
    <w:rsid w:val="5978735A"/>
    <w:rsid w:val="59E42114"/>
    <w:rsid w:val="59E710C8"/>
    <w:rsid w:val="5A1C59A1"/>
    <w:rsid w:val="5A407674"/>
    <w:rsid w:val="5A432974"/>
    <w:rsid w:val="5A6A20C5"/>
    <w:rsid w:val="5AA36F6E"/>
    <w:rsid w:val="5AB67151"/>
    <w:rsid w:val="5AD64AF2"/>
    <w:rsid w:val="5B544EB3"/>
    <w:rsid w:val="5B6A33DD"/>
    <w:rsid w:val="5BF04FFA"/>
    <w:rsid w:val="5BFE4BBC"/>
    <w:rsid w:val="5C4D2649"/>
    <w:rsid w:val="5C8D6CFF"/>
    <w:rsid w:val="5C966EB6"/>
    <w:rsid w:val="5CB9068F"/>
    <w:rsid w:val="5D013462"/>
    <w:rsid w:val="5D1E366A"/>
    <w:rsid w:val="5D3351AF"/>
    <w:rsid w:val="5D604E0E"/>
    <w:rsid w:val="5D656BAA"/>
    <w:rsid w:val="5D6672E4"/>
    <w:rsid w:val="5D6B7BC6"/>
    <w:rsid w:val="5D6C21B2"/>
    <w:rsid w:val="5D9944E0"/>
    <w:rsid w:val="5DBF6011"/>
    <w:rsid w:val="5DC13CCC"/>
    <w:rsid w:val="5DC35118"/>
    <w:rsid w:val="5DC55564"/>
    <w:rsid w:val="5DDA5570"/>
    <w:rsid w:val="5DE86882"/>
    <w:rsid w:val="5E0D6E91"/>
    <w:rsid w:val="5E264AF8"/>
    <w:rsid w:val="5E3B413F"/>
    <w:rsid w:val="5E971B73"/>
    <w:rsid w:val="5EA12B9A"/>
    <w:rsid w:val="5EB61B43"/>
    <w:rsid w:val="5EBA7075"/>
    <w:rsid w:val="5EBF5DC8"/>
    <w:rsid w:val="5F02275D"/>
    <w:rsid w:val="5F14059B"/>
    <w:rsid w:val="5F291E1B"/>
    <w:rsid w:val="5F551AC0"/>
    <w:rsid w:val="5F616E2A"/>
    <w:rsid w:val="5FE015B4"/>
    <w:rsid w:val="6018182B"/>
    <w:rsid w:val="601E0F43"/>
    <w:rsid w:val="603037F5"/>
    <w:rsid w:val="60596F8D"/>
    <w:rsid w:val="60647BF4"/>
    <w:rsid w:val="606B3993"/>
    <w:rsid w:val="608075E1"/>
    <w:rsid w:val="61326FB1"/>
    <w:rsid w:val="61384C31"/>
    <w:rsid w:val="61E77A7E"/>
    <w:rsid w:val="622A4138"/>
    <w:rsid w:val="62385483"/>
    <w:rsid w:val="62385A6C"/>
    <w:rsid w:val="62876D77"/>
    <w:rsid w:val="62CA4AF4"/>
    <w:rsid w:val="62D15D1F"/>
    <w:rsid w:val="62E4371E"/>
    <w:rsid w:val="632045D1"/>
    <w:rsid w:val="6342544F"/>
    <w:rsid w:val="63720424"/>
    <w:rsid w:val="63A31ABC"/>
    <w:rsid w:val="63C65078"/>
    <w:rsid w:val="63EA156F"/>
    <w:rsid w:val="63EA6D88"/>
    <w:rsid w:val="644350C5"/>
    <w:rsid w:val="64621F9C"/>
    <w:rsid w:val="64A537DD"/>
    <w:rsid w:val="64B96E85"/>
    <w:rsid w:val="64BB6795"/>
    <w:rsid w:val="64D069A0"/>
    <w:rsid w:val="64F27E75"/>
    <w:rsid w:val="65067C78"/>
    <w:rsid w:val="65662197"/>
    <w:rsid w:val="658C79F9"/>
    <w:rsid w:val="65A33DF6"/>
    <w:rsid w:val="65BE04E1"/>
    <w:rsid w:val="65C15190"/>
    <w:rsid w:val="65F429F0"/>
    <w:rsid w:val="665A6FDB"/>
    <w:rsid w:val="667E7C79"/>
    <w:rsid w:val="66B368AE"/>
    <w:rsid w:val="66B532F3"/>
    <w:rsid w:val="66C2760F"/>
    <w:rsid w:val="675A3B6C"/>
    <w:rsid w:val="67AF7DB6"/>
    <w:rsid w:val="67C11526"/>
    <w:rsid w:val="680564C6"/>
    <w:rsid w:val="681B3F7A"/>
    <w:rsid w:val="68233428"/>
    <w:rsid w:val="68853BC2"/>
    <w:rsid w:val="68B54AF7"/>
    <w:rsid w:val="68CA009F"/>
    <w:rsid w:val="695B5920"/>
    <w:rsid w:val="69B35A0D"/>
    <w:rsid w:val="69CC607C"/>
    <w:rsid w:val="69EA1163"/>
    <w:rsid w:val="69F96768"/>
    <w:rsid w:val="6A287F98"/>
    <w:rsid w:val="6A441849"/>
    <w:rsid w:val="6A4C5AE2"/>
    <w:rsid w:val="6AB40496"/>
    <w:rsid w:val="6AB40A4A"/>
    <w:rsid w:val="6ABD1D5E"/>
    <w:rsid w:val="6AF33939"/>
    <w:rsid w:val="6B795D62"/>
    <w:rsid w:val="6BC747F5"/>
    <w:rsid w:val="6BD35CE4"/>
    <w:rsid w:val="6C3014BE"/>
    <w:rsid w:val="6C5D414F"/>
    <w:rsid w:val="6C761A36"/>
    <w:rsid w:val="6CA324B4"/>
    <w:rsid w:val="6CDB1B0A"/>
    <w:rsid w:val="6CDE17FD"/>
    <w:rsid w:val="6D0B2C14"/>
    <w:rsid w:val="6D1D2C91"/>
    <w:rsid w:val="6D232D3C"/>
    <w:rsid w:val="6D2F5D1E"/>
    <w:rsid w:val="6D792112"/>
    <w:rsid w:val="6E641038"/>
    <w:rsid w:val="6EBD0EA6"/>
    <w:rsid w:val="6ED86C0B"/>
    <w:rsid w:val="6F435405"/>
    <w:rsid w:val="6F4810D8"/>
    <w:rsid w:val="6F6D2BAA"/>
    <w:rsid w:val="6F9A4A47"/>
    <w:rsid w:val="701710D0"/>
    <w:rsid w:val="70795456"/>
    <w:rsid w:val="709946EC"/>
    <w:rsid w:val="70D000D1"/>
    <w:rsid w:val="713A1400"/>
    <w:rsid w:val="719118B2"/>
    <w:rsid w:val="7256165B"/>
    <w:rsid w:val="72702455"/>
    <w:rsid w:val="728F2E47"/>
    <w:rsid w:val="72973011"/>
    <w:rsid w:val="72E42D1B"/>
    <w:rsid w:val="734F0911"/>
    <w:rsid w:val="736054C4"/>
    <w:rsid w:val="736C572D"/>
    <w:rsid w:val="73A422EB"/>
    <w:rsid w:val="74103E55"/>
    <w:rsid w:val="745B622A"/>
    <w:rsid w:val="753E2D2E"/>
    <w:rsid w:val="759C3396"/>
    <w:rsid w:val="75DB13A5"/>
    <w:rsid w:val="75E552E3"/>
    <w:rsid w:val="762A3630"/>
    <w:rsid w:val="7648538B"/>
    <w:rsid w:val="76577132"/>
    <w:rsid w:val="7666105E"/>
    <w:rsid w:val="76B0676B"/>
    <w:rsid w:val="76BD747C"/>
    <w:rsid w:val="76CD52EB"/>
    <w:rsid w:val="76FE004A"/>
    <w:rsid w:val="77462C4C"/>
    <w:rsid w:val="77A268F6"/>
    <w:rsid w:val="77CC3658"/>
    <w:rsid w:val="77F41663"/>
    <w:rsid w:val="780F54C3"/>
    <w:rsid w:val="782C6CF7"/>
    <w:rsid w:val="78680ECD"/>
    <w:rsid w:val="7880670B"/>
    <w:rsid w:val="78EE7F5B"/>
    <w:rsid w:val="78F11CE1"/>
    <w:rsid w:val="78F66955"/>
    <w:rsid w:val="79053EDA"/>
    <w:rsid w:val="79097264"/>
    <w:rsid w:val="791D3993"/>
    <w:rsid w:val="79202162"/>
    <w:rsid w:val="7924138B"/>
    <w:rsid w:val="79826449"/>
    <w:rsid w:val="79D339B9"/>
    <w:rsid w:val="7A200C95"/>
    <w:rsid w:val="7A204D0A"/>
    <w:rsid w:val="7A594332"/>
    <w:rsid w:val="7A8564DB"/>
    <w:rsid w:val="7AC22B97"/>
    <w:rsid w:val="7B1F77A4"/>
    <w:rsid w:val="7B292799"/>
    <w:rsid w:val="7BAC117D"/>
    <w:rsid w:val="7C090682"/>
    <w:rsid w:val="7C6A6CA8"/>
    <w:rsid w:val="7CF04E00"/>
    <w:rsid w:val="7D41026F"/>
    <w:rsid w:val="7D59343F"/>
    <w:rsid w:val="7D7140EF"/>
    <w:rsid w:val="7DAC6B7A"/>
    <w:rsid w:val="7E0A78B3"/>
    <w:rsid w:val="7E2912F3"/>
    <w:rsid w:val="7F9026D0"/>
    <w:rsid w:val="7F984417"/>
    <w:rsid w:val="7FDB73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tabs>
        <w:tab w:val="left" w:pos="540"/>
      </w:tabs>
      <w:ind w:firstLine="420"/>
    </w:pPr>
  </w:style>
  <w:style w:type="paragraph" w:styleId="3">
    <w:name w:val="Body Text Indent"/>
    <w:basedOn w:val="1"/>
    <w:qFormat/>
    <w:uiPriority w:val="0"/>
    <w:pPr>
      <w:widowControl/>
      <w:ind w:left="-566" w:leftChars="-283" w:firstLine="560" w:firstLineChars="200"/>
      <w:jc w:val="left"/>
    </w:pPr>
    <w:rPr>
      <w:kern w:val="0"/>
      <w:sz w:val="28"/>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rFonts w:ascii="Times New Roman" w:hAnsi="Times New Roman" w:eastAsia="宋体" w:cs="Times New Roman"/>
      <w:sz w:val="18"/>
      <w:szCs w:val="18"/>
    </w:rPr>
  </w:style>
  <w:style w:type="character" w:customStyle="1" w:styleId="11">
    <w:name w:val="页脚 字符"/>
    <w:basedOn w:val="9"/>
    <w:link w:val="5"/>
    <w:qFormat/>
    <w:uiPriority w:val="99"/>
    <w:rPr>
      <w:rFonts w:ascii="Times New Roman" w:hAnsi="Times New Roman" w:eastAsia="宋体" w:cs="Times New Roman"/>
      <w:sz w:val="18"/>
      <w:szCs w:val="18"/>
    </w:rPr>
  </w:style>
  <w:style w:type="character" w:customStyle="1" w:styleId="12">
    <w:name w:val="批注框文本 字符"/>
    <w:basedOn w:val="9"/>
    <w:link w:val="4"/>
    <w:semiHidden/>
    <w:qFormat/>
    <w:uiPriority w:val="99"/>
    <w:rPr>
      <w:rFonts w:ascii="Times New Roman" w:hAnsi="Times New Roman" w:eastAsia="宋体" w:cs="Times New Roman"/>
      <w:sz w:val="18"/>
      <w:szCs w:val="18"/>
    </w:rPr>
  </w:style>
  <w:style w:type="character" w:customStyle="1" w:styleId="13">
    <w:name w:val="Char Char1"/>
    <w:qFormat/>
    <w:locked/>
    <w:uiPriority w:val="0"/>
    <w:rPr>
      <w:rFonts w:hint="eastAsia" w:ascii="宋体" w:hAnsi="Courier New" w:eastAsia="宋体"/>
      <w:kern w:val="2"/>
      <w:sz w:val="21"/>
      <w:lang w:val="en-US" w:eastAsia="zh-CN" w:bidi="ar-SA"/>
    </w:rPr>
  </w:style>
  <w:style w:type="paragraph" w:customStyle="1" w:styleId="14">
    <w:name w:val="Body 9pt"/>
    <w:basedOn w:val="1"/>
    <w:qFormat/>
    <w:uiPriority w:val="0"/>
    <w:pPr>
      <w:spacing w:before="40" w:after="40"/>
    </w:pPr>
    <w:rPr>
      <w:rFonts w:eastAsia="Times New Roman"/>
      <w:sz w:val="18"/>
      <w:lang w:val="de-DE" w:eastAsia="de-DE"/>
    </w:rPr>
  </w:style>
  <w:style w:type="paragraph" w:customStyle="1" w:styleId="15">
    <w:name w:val="Char"/>
    <w:basedOn w:val="1"/>
    <w:qFormat/>
    <w:uiPriority w:val="0"/>
    <w:pPr>
      <w:tabs>
        <w:tab w:val="left" w:pos="4665"/>
        <w:tab w:val="left" w:pos="8970"/>
      </w:tabs>
      <w:ind w:firstLine="400"/>
    </w:pPr>
    <w:rPr>
      <w:rFonts w:ascii="Tahoma" w:hAnsi="Tahoma"/>
      <w:sz w:val="24"/>
    </w:rPr>
  </w:style>
  <w:style w:type="character" w:customStyle="1" w:styleId="16">
    <w:name w:val="NormalCharacter"/>
    <w:semiHidden/>
    <w:qFormat/>
    <w:uiPriority w:val="0"/>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792</Words>
  <Characters>4521</Characters>
  <Lines>37</Lines>
  <Paragraphs>10</Paragraphs>
  <TotalTime>36</TotalTime>
  <ScaleCrop>false</ScaleCrop>
  <LinksUpToDate>false</LinksUpToDate>
  <CharactersWithSpaces>5303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2020-11-08T15:24:00Z</dcterms:created>
  <dc:creator>微软用户</dc:creator>
  <cp:lastModifiedBy>肖新龙</cp:lastModifiedBy>
  <dcterms:modified xsi:type="dcterms:W3CDTF">2022-11-10T02:33:19Z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BE74F5A3D1624D4F92487557ACC832F0</vt:lpwstr>
  </property>
</Properties>
</file>